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916"/>
        <w:gridCol w:w="1485"/>
        <w:gridCol w:w="612"/>
        <w:gridCol w:w="5787"/>
        <w:gridCol w:w="1153"/>
        <w:gridCol w:w="1047"/>
        <w:gridCol w:w="988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桐乡市教育系统面向优秀毕业生公开招聘2025学年教师（第一批 桐乡场）岗位计划表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学段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招聘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高中段</w:t>
            </w:r>
          </w:p>
        </w:tc>
        <w:tc>
          <w:tcPr>
            <w:tcW w:w="6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浙江省桐乡市高级中学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数学类；课程与教学论（数学）、学科教学（数学）专业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户籍不限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物理学类；地球物理学类；力学类；机械类；课程与教学论（物理）、学科教学（物理）专业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浙江省桐乡第一中学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哲学门类；法学门类；课程与教学论（思政）、学科教学（思政）专业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浙江省桐乡第二中学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中国语言文学类；课程与教学论（语文）、学科教学（语文）专业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高中物理教师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（通用技术教师）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物理学类；地球物理学类；力学类；机械类；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highlight w:val="none"/>
                <w:u w:val="none"/>
                <w:lang w:val="en-US" w:eastAsia="zh-CN" w:bidi="ar"/>
              </w:rPr>
              <w:t>电子信息类；电气类；电子科学与技术类；电气工程类；课程与教学论（物理）、学科教学（物理）专业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桐乡市茅盾中学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数学类；课程与教学论（数学）、学科教学（数学）专业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历史学类；课程与教学论（历史）、学科教学（历史）专业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英语、商务英语、英语语言文学、英语笔译、英语口译、课程与教学论（英语）、学科教学（英语）专业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需取得英语专业八级证书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桐乡市凤鸣高级中学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哲学门类；法学门类；课程与教学论（思政）、学科教学（思政）专业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地理科学类；课程与教学论（地理）、学科教学（地理）专业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初中段</w:t>
            </w:r>
          </w:p>
        </w:tc>
        <w:tc>
          <w:tcPr>
            <w:tcW w:w="6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面向桐乡各初中统配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中国语言文学类；课程与教学论（语文）、学科教学（语文）专业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数学类；统计学类；课程与教学论（数学）、学科教学（数学）专业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英语、商务英语、英语语言文学、英语笔译、英语口译、外国语言学及应用语言学（英语方向）、课程与教学论（英语）、学科教学（英语）专业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初中科学教师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物理学类；地球物理学类；化学类；生物学类；生物科学类；科学教育、科学技术与教育、课程与教学论（物理、化学、生物）、学科教学（物理、化学、生物）专业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初中社会教师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哲学门类；历史学类；法学门类；地理科学类；人文教育、课程与教学论（思政、历史、地理）、学科教学（思政、历史、地理）专业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初中心理教师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心理学类；心理健康教育、教育心理学、应用心理专业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面向桐乡义务段学校统配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中小学音乐教师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音乐与舞蹈学类；学科教学（音乐）专业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中小学体育教师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体育学类；学科教学（体育）专业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中小学美术教师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美术学类；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highlight w:val="none"/>
                <w:u w:val="none"/>
                <w:lang w:val="en-US" w:eastAsia="zh-CN" w:bidi="ar"/>
              </w:rPr>
              <w:t>设计学类；学科教学（美术）专业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桐乡市特殊教育学校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特殊教育专业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小学段</w:t>
            </w:r>
          </w:p>
        </w:tc>
        <w:tc>
          <w:tcPr>
            <w:tcW w:w="6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面向桐乡各小学统配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中国语言文学类；新闻传播学类；教育学类；课程与教学论（语文）、学科教学（语文）专业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研究生及以上学历人员户籍不限，其余要求桐乡生源或桐乡户籍。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 w:bidi="ar"/>
              </w:rPr>
              <w:t>数学类；统计学类；教育学类；课程与教学论（数学）、学科教学（数学）专业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英语、商务英语、英语语言文学、英语笔译、英语口译、外国语言学及应用语言学（英语方向）、小学教育（英语方向）、课程与教学论（英语）、学科教学（英语）专业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highlight w:val="none"/>
                <w:u w:val="none"/>
                <w:lang w:val="en-US" w:eastAsia="zh-CN" w:bidi="ar"/>
              </w:rPr>
              <w:t>理学门类；工学门类；科学教育、科学技术与教育、小学教育（科学方向）、课程与教学论（物理、化学、生物）、学科教学（物理、化学、生物）专业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面向桐乡各幼儿园统配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学前教育专业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备注：桐乡二中高中物理教师（通用技术教师）岗位考试内容参照高中物理教师岗位。中小学音乐、体育、美术岗位面向桐乡市义务段学校统配，聘用人员需在2026年12月31日前取得初中及以上相应教师资格。</w:t>
            </w:r>
          </w:p>
        </w:tc>
      </w:tr>
    </w:tbl>
    <w:p/>
    <w:sectPr>
      <w:pgSz w:w="16838" w:h="11906" w:orient="landscape"/>
      <w:pgMar w:top="1236" w:right="1134" w:bottom="123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32609"/>
    <w:rsid w:val="6F63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2024-12-19T15:42:00Z</dcterms:created>
  <dc:creator>admin</dc:creator>
  <cp:lastModifiedBy>admin</cp:lastModifiedBy>
  <dcterms:modified xsi:type="dcterms:W3CDTF">2024-12-19T15:44:59Z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1D137B48E2DA9B2E75CE636724C77B7F</vt:lpwstr>
  </property>
</Properties>
</file>