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 xml:space="preserve">附件1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  <w:t>招聘岗位、岗位类别、招聘指标、资格条件及专业要求</w:t>
      </w:r>
    </w:p>
    <w:tbl>
      <w:tblPr>
        <w:tblStyle w:val="4"/>
        <w:tblW w:w="10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861"/>
        <w:gridCol w:w="852"/>
        <w:gridCol w:w="2723"/>
        <w:gridCol w:w="288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资格条件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初中语文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中国语言文学类一级学科专业，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教育学、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小学教育（限报小学岗位）二级学科专业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中国语言文学一级学科专业，课程与教学论、学科教学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汉语国际教育、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小学教育（限报小学岗位）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（以上均为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第一、二类招聘对象：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浙江省生源或户籍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（其中部分国内普通高校的应届毕业生不限，详见附件2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）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第三、四类招聘对象：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小学语文1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小学语文2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小学语文3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女性</w:t>
            </w: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小学语文4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男性</w:t>
            </w: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初中数学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数学类一级学科专业，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教育学、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小学教育（限报小学岗位）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数学一级学科专业，课程与教学论、学科教学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小学教育（限报小学岗位）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（以上均为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小学数学1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小学数学2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女性</w:t>
            </w: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小学数学3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男性</w:t>
            </w:r>
          </w:p>
        </w:tc>
        <w:tc>
          <w:tcPr>
            <w:tcW w:w="2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义务段英语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英语、翻译（英语方向）、小学教育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英语语言文学、外国语言学及应用语言学(英语方向）、翻译(英语方向）、课程与教学论、学科教学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小学教育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（以上均为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义务段科学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物理学类、化学类、生物科学类一级学科专业，科学教育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小学教育二级学科专业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物理学、化学、生物学一级学科专业，课程与教学论、学科教学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科学与技术教育、小学教育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（以上均为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社政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A类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哲学类、政治学类、马克思主义理论类、历史学类、地理科学类一级学科专业，人文教育二级学科专业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哲学、政治学、马克思主义理论、历史学、地理学一级学科专业，课程与教学论、学科教学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（以上均为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二级学科专业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义务段体育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体育学类一级学科专业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体育学一级学科专业、体育二级学科专业</w:t>
            </w: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义务段美术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美术学类一级学科专业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艺术教育（美术方向）二级学科专业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美术学、艺术（美术方向）二级学科专业</w:t>
            </w: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义务段音乐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类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，学士及以上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音乐与舞蹈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类一级学科专业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艺术教育（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音乐与舞蹈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方向）二级学科专业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音乐学、舞蹈学、音乐与舞蹈学、艺术（音乐方向）二级学科专业</w:t>
            </w: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4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7393" w:type="dxa"/>
            <w:gridSpan w:val="3"/>
            <w:noWrap w:val="0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jc w:val="both"/>
        <w:rPr>
          <w:rFonts w:hint="default" w:eastAsia="宋体" w:cs="Times New Roman"/>
          <w:b/>
          <w:bCs/>
          <w:lang w:val="en-US" w:eastAsia="zh-CN"/>
        </w:rPr>
      </w:pPr>
      <w:r>
        <w:rPr>
          <w:rFonts w:hint="eastAsia"/>
          <w:b/>
          <w:bCs/>
        </w:rPr>
        <w:t>注：</w:t>
      </w:r>
      <w:r>
        <w:rPr>
          <w:rFonts w:hint="default" w:eastAsia="宋体" w:cs="Times New Roman"/>
          <w:b/>
          <w:bCs/>
          <w:lang w:val="en-US" w:eastAsia="zh-CN"/>
        </w:rPr>
        <w:t>1.具体招聘指标根据实际报名情况可适情调剂。</w:t>
      </w:r>
    </w:p>
    <w:p>
      <w:pPr>
        <w:ind w:firstLine="422" w:firstLineChars="200"/>
        <w:jc w:val="both"/>
        <w:rPr>
          <w:rFonts w:hint="default" w:eastAsia="宋体"/>
          <w:b/>
          <w:bCs/>
          <w:color w:val="auto"/>
          <w:lang w:val="en-US" w:eastAsia="zh-CN"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.所学专业须与招聘岗位所明确的专业要求一致；国（境）外留学人员如所学专业相近的以主干课程为准。</w:t>
      </w:r>
      <w:r>
        <w:rPr>
          <w:rFonts w:hint="eastAsia"/>
          <w:b/>
          <w:bCs/>
          <w:color w:val="auto"/>
          <w:lang w:val="en-US" w:eastAsia="zh-CN"/>
        </w:rPr>
        <w:t>其中鄞州区教育局下属公办中小学任教的人事代理制教师（以鄞州区教育局与人力资源公司双方确认的定向服务人员名单为准），可按本人所持有的中小学教师资格证学科报考对应教师岗位。</w:t>
      </w:r>
    </w:p>
    <w:p>
      <w:pPr>
        <w:ind w:firstLine="422" w:firstLineChars="200"/>
        <w:jc w:val="both"/>
      </w:pPr>
      <w:bookmarkStart w:id="0" w:name="_GoBack"/>
      <w:bookmarkEnd w:id="0"/>
      <w:r>
        <w:rPr>
          <w:rFonts w:hint="eastAsia"/>
          <w:b/>
          <w:bCs/>
          <w:color w:val="auto"/>
          <w:lang w:val="en-US" w:eastAsia="zh-CN"/>
        </w:rPr>
        <w:t>3</w:t>
      </w:r>
      <w:r>
        <w:rPr>
          <w:rFonts w:hint="eastAsia"/>
          <w:b/>
          <w:bCs/>
          <w:color w:val="auto"/>
        </w:rPr>
        <w:t>.研究生可凭本科或者研究生阶段所学专业进行报考。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72B2"/>
    <w:rsid w:val="29C966C3"/>
    <w:rsid w:val="50FC72B2"/>
    <w:rsid w:val="6E9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2024-03-14T09:30:00Z</dcterms:created>
  <dc:creator>Administrator</dc:creator>
  <cp:lastModifiedBy>Administrator</cp:lastModifiedBy>
  <dcterms:modified xsi:type="dcterms:W3CDTF">2024-03-14T10:24:09Z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