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25" w:afterLines="100" w:line="240" w:lineRule="auto"/>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val="0"/>
          <w:color w:val="auto"/>
          <w:sz w:val="40"/>
          <w:szCs w:val="40"/>
          <w:lang w:eastAsia="zh-CN"/>
        </w:rPr>
      </w:pPr>
      <w:r>
        <w:rPr>
          <w:rFonts w:hint="eastAsia" w:ascii="黑体" w:hAnsi="黑体" w:eastAsia="黑体" w:cs="黑体"/>
          <w:b w:val="0"/>
          <w:bCs w:val="0"/>
          <w:color w:val="auto"/>
          <w:sz w:val="40"/>
          <w:szCs w:val="40"/>
        </w:rPr>
        <w:t>宁波市奉化区教育系统第</w:t>
      </w:r>
      <w:r>
        <w:rPr>
          <w:rFonts w:hint="eastAsia" w:ascii="黑体" w:hAnsi="黑体" w:eastAsia="黑体" w:cs="黑体"/>
          <w:b w:val="0"/>
          <w:bCs w:val="0"/>
          <w:color w:val="auto"/>
          <w:sz w:val="40"/>
          <w:szCs w:val="40"/>
          <w:lang w:eastAsia="zh-CN"/>
        </w:rPr>
        <w:t>四</w:t>
      </w:r>
      <w:r>
        <w:rPr>
          <w:rFonts w:hint="eastAsia" w:ascii="黑体" w:hAnsi="黑体" w:eastAsia="黑体" w:cs="黑体"/>
          <w:b w:val="0"/>
          <w:bCs w:val="0"/>
          <w:color w:val="auto"/>
          <w:sz w:val="40"/>
          <w:szCs w:val="40"/>
        </w:rPr>
        <w:t>批公开招聘202</w:t>
      </w:r>
      <w:r>
        <w:rPr>
          <w:rFonts w:hint="eastAsia" w:ascii="黑体" w:hAnsi="黑体" w:eastAsia="黑体" w:cs="黑体"/>
          <w:b w:val="0"/>
          <w:bCs w:val="0"/>
          <w:color w:val="auto"/>
          <w:sz w:val="40"/>
          <w:szCs w:val="40"/>
          <w:lang w:val="en-US" w:eastAsia="zh-CN"/>
        </w:rPr>
        <w:t>3</w:t>
      </w:r>
      <w:r>
        <w:rPr>
          <w:rFonts w:hint="eastAsia" w:ascii="黑体" w:hAnsi="黑体" w:eastAsia="黑体" w:cs="黑体"/>
          <w:b w:val="0"/>
          <w:bCs w:val="0"/>
          <w:color w:val="auto"/>
          <w:sz w:val="40"/>
          <w:szCs w:val="40"/>
        </w:rPr>
        <w:t>年事业编制教师招聘岗位、人数及</w:t>
      </w:r>
      <w:r>
        <w:rPr>
          <w:rFonts w:hint="eastAsia" w:ascii="黑体" w:hAnsi="黑体" w:eastAsia="黑体" w:cs="黑体"/>
          <w:b w:val="0"/>
          <w:bCs w:val="0"/>
          <w:color w:val="auto"/>
          <w:sz w:val="40"/>
          <w:szCs w:val="40"/>
          <w:lang w:eastAsia="zh-CN"/>
        </w:rPr>
        <w:t>具体</w:t>
      </w:r>
      <w:r>
        <w:rPr>
          <w:rFonts w:hint="eastAsia" w:ascii="黑体" w:hAnsi="黑体" w:eastAsia="黑体" w:cs="黑体"/>
          <w:b w:val="0"/>
          <w:bCs w:val="0"/>
          <w:color w:val="auto"/>
          <w:sz w:val="40"/>
          <w:szCs w:val="40"/>
        </w:rPr>
        <w:t>资格条件</w:t>
      </w:r>
      <w:r>
        <w:rPr>
          <w:rFonts w:hint="eastAsia" w:ascii="黑体" w:hAnsi="黑体" w:eastAsia="黑体" w:cs="黑体"/>
          <w:b w:val="0"/>
          <w:bCs w:val="0"/>
          <w:color w:val="auto"/>
          <w:sz w:val="40"/>
          <w:szCs w:val="40"/>
          <w:lang w:eastAsia="zh-CN"/>
        </w:rPr>
        <w:t>汇总表</w:t>
      </w:r>
    </w:p>
    <w:p>
      <w:pPr>
        <w:keepNext w:val="0"/>
        <w:keepLines w:val="0"/>
        <w:pageBreakBefore w:val="0"/>
        <w:widowControl w:val="0"/>
        <w:kinsoku/>
        <w:wordWrap/>
        <w:overflowPunct/>
        <w:topLinePunct w:val="0"/>
        <w:autoSpaceDE/>
        <w:autoSpaceDN/>
        <w:bidi w:val="0"/>
        <w:adjustRightInd/>
        <w:snapToGrid/>
        <w:spacing w:before="325" w:beforeLines="100" w:after="163" w:afterLines="50" w:line="240" w:lineRule="auto"/>
        <w:jc w:val="center"/>
        <w:textAlignment w:val="auto"/>
        <w:rPr>
          <w:rFonts w:hint="default" w:ascii="黑体" w:hAnsi="黑体" w:eastAsia="黑体" w:cs="黑体"/>
          <w:b w:val="0"/>
          <w:bCs w:val="0"/>
          <w:color w:val="auto"/>
          <w:sz w:val="15"/>
          <w:szCs w:val="15"/>
          <w:lang w:val="en-US" w:eastAsia="zh-CN"/>
        </w:rPr>
      </w:pPr>
      <w:r>
        <w:rPr>
          <w:rFonts w:hint="eastAsia" w:ascii="黑体" w:hAnsi="黑体" w:eastAsia="黑体" w:cs="黑体"/>
          <w:b w:val="0"/>
          <w:bCs w:val="0"/>
          <w:color w:val="auto"/>
          <w:sz w:val="40"/>
          <w:szCs w:val="40"/>
          <w:lang w:val="en-US" w:eastAsia="zh-CN"/>
        </w:rPr>
        <w:t>（一）</w:t>
      </w:r>
    </w:p>
    <w:tbl>
      <w:tblPr>
        <w:tblStyle w:val="9"/>
        <w:tblW w:w="20895" w:type="dxa"/>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825"/>
        <w:gridCol w:w="2859"/>
        <w:gridCol w:w="2370"/>
        <w:gridCol w:w="1758"/>
        <w:gridCol w:w="3422"/>
        <w:gridCol w:w="3661"/>
        <w:gridCol w:w="2290"/>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7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招聘</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sz w:val="24"/>
                <w:szCs w:val="24"/>
                <w:vertAlign w:val="baseline"/>
                <w:lang w:eastAsia="zh-CN"/>
              </w:rPr>
              <w:t>技术岗位</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招聘</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sz w:val="24"/>
                <w:szCs w:val="24"/>
                <w:vertAlign w:val="baseline"/>
                <w:lang w:eastAsia="zh-CN"/>
              </w:rPr>
              <w:t>计划数</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sz w:val="24"/>
                <w:szCs w:val="24"/>
                <w:vertAlign w:val="baseline"/>
                <w:lang w:eastAsia="zh-CN"/>
              </w:rPr>
              <w:t>招聘范围</w:t>
            </w:r>
          </w:p>
        </w:tc>
        <w:tc>
          <w:tcPr>
            <w:tcW w:w="23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户籍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sz w:val="24"/>
                <w:szCs w:val="24"/>
                <w:vertAlign w:val="baseline"/>
                <w:lang w:eastAsia="zh-CN"/>
              </w:rPr>
              <w:t>或生源</w:t>
            </w:r>
          </w:p>
        </w:tc>
        <w:tc>
          <w:tcPr>
            <w:tcW w:w="17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b w:val="0"/>
                <w:bCs w:val="0"/>
                <w:color w:val="auto"/>
                <w:sz w:val="24"/>
                <w:szCs w:val="24"/>
                <w:vertAlign w:val="baseline"/>
                <w:lang w:val="en-US" w:eastAsia="zh-CN"/>
              </w:rPr>
              <w:t>年龄要求</w:t>
            </w:r>
          </w:p>
        </w:tc>
        <w:tc>
          <w:tcPr>
            <w:tcW w:w="342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b w:val="0"/>
                <w:bCs w:val="0"/>
                <w:color w:val="auto"/>
                <w:sz w:val="24"/>
                <w:szCs w:val="24"/>
                <w:vertAlign w:val="baseline"/>
                <w:lang w:val="en-US" w:eastAsia="zh-CN"/>
              </w:rPr>
              <w:t>相关说明</w:t>
            </w:r>
          </w:p>
        </w:tc>
        <w:tc>
          <w:tcPr>
            <w:tcW w:w="36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教师资格证书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sz w:val="24"/>
                <w:szCs w:val="24"/>
                <w:vertAlign w:val="baseline"/>
                <w:lang w:eastAsia="zh-CN"/>
              </w:rPr>
              <w:t>普通话等级证书</w:t>
            </w:r>
          </w:p>
        </w:tc>
        <w:tc>
          <w:tcPr>
            <w:tcW w:w="2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b w:val="0"/>
                <w:bCs w:val="0"/>
                <w:color w:val="auto"/>
                <w:sz w:val="24"/>
                <w:szCs w:val="24"/>
                <w:vertAlign w:val="baseline"/>
                <w:lang w:val="en-US" w:eastAsia="zh-CN"/>
              </w:rPr>
              <w:t>其他条件</w:t>
            </w:r>
          </w:p>
        </w:tc>
        <w:tc>
          <w:tcPr>
            <w:tcW w:w="19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b w:val="0"/>
                <w:bCs w:val="0"/>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4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普高政治</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heme="minorEastAsia" w:hAnsiTheme="minorEastAsia" w:eastAsiaTheme="minorEastAsia" w:cstheme="minorEastAsia"/>
                <w:spacing w:val="-6"/>
                <w:kern w:val="2"/>
                <w:sz w:val="24"/>
                <w:szCs w:val="24"/>
                <w:vertAlign w:val="baseline"/>
                <w:lang w:val="en-US" w:eastAsia="zh-CN" w:bidi="ar-SA"/>
              </w:rPr>
            </w:pPr>
            <w:r>
              <w:rPr>
                <w:rFonts w:hint="eastAsia" w:asciiTheme="minorEastAsia" w:hAnsiTheme="minorEastAsia" w:eastAsiaTheme="minorEastAsia" w:cstheme="minorEastAsia"/>
                <w:spacing w:val="-6"/>
                <w:kern w:val="2"/>
                <w:sz w:val="24"/>
                <w:szCs w:val="24"/>
                <w:vertAlign w:val="baseline"/>
                <w:lang w:val="en-US" w:eastAsia="zh-CN" w:bidi="ar-SA"/>
              </w:rPr>
              <w:t>1</w:t>
            </w:r>
          </w:p>
        </w:tc>
        <w:tc>
          <w:tcPr>
            <w:tcW w:w="285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202</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年普通高</w:t>
            </w:r>
            <w:r>
              <w:rPr>
                <w:rFonts w:hint="eastAsia" w:ascii="宋体" w:hAnsi="宋体" w:eastAsia="宋体" w:cs="宋体"/>
                <w:b w:val="0"/>
                <w:bCs w:val="0"/>
                <w:color w:val="auto"/>
                <w:sz w:val="24"/>
                <w:szCs w:val="24"/>
                <w:lang w:eastAsia="zh-CN"/>
              </w:rPr>
              <w:t>等学</w:t>
            </w:r>
            <w:r>
              <w:rPr>
                <w:rFonts w:hint="eastAsia" w:ascii="宋体" w:hAnsi="宋体" w:eastAsia="宋体" w:cs="宋体"/>
                <w:b w:val="0"/>
                <w:bCs w:val="0"/>
                <w:color w:val="auto"/>
                <w:sz w:val="24"/>
                <w:szCs w:val="24"/>
              </w:rPr>
              <w:t>校</w:t>
            </w:r>
            <w:r>
              <w:rPr>
                <w:rFonts w:hint="eastAsia" w:ascii="宋体" w:hAnsi="宋体" w:eastAsia="宋体" w:cs="宋体"/>
                <w:b w:val="0"/>
                <w:bCs w:val="0"/>
                <w:color w:val="auto"/>
                <w:sz w:val="24"/>
                <w:szCs w:val="24"/>
                <w:lang w:eastAsia="zh-CN"/>
              </w:rPr>
              <w:t>全</w:t>
            </w:r>
            <w:r>
              <w:rPr>
                <w:rFonts w:hint="eastAsia" w:ascii="宋体" w:hAnsi="宋体" w:eastAsia="宋体" w:cs="宋体"/>
                <w:b w:val="0"/>
                <w:bCs w:val="0"/>
                <w:color w:val="auto"/>
                <w:sz w:val="24"/>
                <w:szCs w:val="24"/>
                <w:highlight w:val="none"/>
                <w:lang w:eastAsia="zh-CN"/>
              </w:rPr>
              <w:t>日制</w:t>
            </w:r>
            <w:r>
              <w:rPr>
                <w:rFonts w:hint="eastAsia" w:ascii="宋体" w:hAnsi="宋体" w:eastAsia="宋体" w:cs="宋体"/>
                <w:b w:val="0"/>
                <w:bCs w:val="0"/>
                <w:color w:val="auto"/>
                <w:sz w:val="24"/>
                <w:szCs w:val="24"/>
                <w:highlight w:val="none"/>
              </w:rPr>
              <w:t>应届</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vertAlign w:val="baseline"/>
                <w:lang w:eastAsia="zh-CN"/>
              </w:rPr>
              <w:t>一流大学建设高校（</w:t>
            </w:r>
            <w:r>
              <w:rPr>
                <w:rFonts w:hint="eastAsia" w:ascii="宋体" w:hAnsi="宋体" w:eastAsia="宋体" w:cs="宋体"/>
                <w:color w:val="auto"/>
                <w:sz w:val="24"/>
                <w:szCs w:val="24"/>
                <w:highlight w:val="none"/>
                <w:vertAlign w:val="baseline"/>
                <w:lang w:val="en-US" w:eastAsia="zh-CN"/>
              </w:rPr>
              <w:t>A）类、部属师范院校（附件3）本科</w:t>
            </w:r>
            <w:r>
              <w:rPr>
                <w:rFonts w:hint="eastAsia" w:ascii="宋体" w:hAnsi="宋体" w:cs="宋体"/>
                <w:color w:val="auto"/>
                <w:sz w:val="24"/>
                <w:szCs w:val="24"/>
                <w:highlight w:val="none"/>
                <w:vertAlign w:val="baseline"/>
                <w:lang w:val="en-US" w:eastAsia="zh-CN"/>
              </w:rPr>
              <w:t>及以上</w:t>
            </w:r>
            <w:r>
              <w:rPr>
                <w:rFonts w:hint="eastAsia" w:ascii="宋体" w:hAnsi="宋体" w:eastAsia="宋体" w:cs="宋体"/>
                <w:color w:val="auto"/>
                <w:sz w:val="24"/>
                <w:szCs w:val="24"/>
                <w:highlight w:val="none"/>
                <w:vertAlign w:val="baseline"/>
                <w:lang w:val="en-US" w:eastAsia="zh-CN"/>
              </w:rPr>
              <w:t>学历</w:t>
            </w:r>
            <w:r>
              <w:rPr>
                <w:rFonts w:hint="eastAsia" w:ascii="宋体" w:hAnsi="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t>学士</w:t>
            </w:r>
            <w:r>
              <w:rPr>
                <w:rFonts w:hint="eastAsia" w:ascii="宋体" w:hAnsi="宋体" w:cs="宋体"/>
                <w:color w:val="auto"/>
                <w:sz w:val="24"/>
                <w:szCs w:val="24"/>
                <w:highlight w:val="none"/>
                <w:vertAlign w:val="baseline"/>
                <w:lang w:val="en-US" w:eastAsia="zh-CN"/>
              </w:rPr>
              <w:t>及以上</w:t>
            </w:r>
            <w:r>
              <w:rPr>
                <w:rFonts w:hint="eastAsia" w:ascii="宋体" w:hAnsi="宋体" w:eastAsia="宋体" w:cs="宋体"/>
                <w:color w:val="auto"/>
                <w:sz w:val="24"/>
                <w:szCs w:val="24"/>
                <w:highlight w:val="none"/>
                <w:vertAlign w:val="baseline"/>
                <w:lang w:val="en-US" w:eastAsia="zh-CN"/>
              </w:rPr>
              <w:t>学位”的毕业生。</w:t>
            </w:r>
          </w:p>
          <w:p>
            <w:pPr>
              <w:keepNext w:val="0"/>
              <w:keepLines w:val="0"/>
              <w:pageBreakBefore w:val="0"/>
              <w:widowControl w:val="0"/>
              <w:numPr>
                <w:ilvl w:val="0"/>
                <w:numId w:val="0"/>
              </w:numPr>
              <w:kinsoku/>
              <w:wordWrap/>
              <w:overflowPunct/>
              <w:topLinePunct w:val="0"/>
              <w:autoSpaceDE/>
              <w:autoSpaceDN/>
              <w:bidi w:val="0"/>
              <w:adjustRightInd/>
              <w:spacing w:line="360" w:lineRule="exact"/>
              <w:ind w:leftChars="0"/>
              <w:jc w:val="left"/>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应历届毕业生（符合下列条件之一）：</w:t>
            </w:r>
            <w:r>
              <w:rPr>
                <w:rFonts w:hint="eastAsia" w:asciiTheme="minorEastAsia" w:hAnsiTheme="minorEastAsia" w:eastAsiaTheme="minorEastAsia" w:cstheme="minorEastAsia"/>
                <w:color w:val="auto"/>
                <w:sz w:val="24"/>
                <w:szCs w:val="24"/>
                <w:highlight w:val="none"/>
                <w:lang w:eastAsia="zh-CN"/>
              </w:rPr>
              <w:fldChar w:fldCharType="begin"/>
            </w:r>
            <w:r>
              <w:rPr>
                <w:rFonts w:hint="eastAsia" w:asciiTheme="minorEastAsia" w:hAnsiTheme="minorEastAsia" w:eastAsiaTheme="minorEastAsia" w:cstheme="minorEastAsia"/>
                <w:color w:val="auto"/>
                <w:sz w:val="24"/>
                <w:szCs w:val="24"/>
                <w:highlight w:val="none"/>
                <w:lang w:eastAsia="zh-CN"/>
              </w:rPr>
              <w:instrText xml:space="preserve"> = 1 \* GB3 \* MERGEFORMAT </w:instrText>
            </w:r>
            <w:r>
              <w:rPr>
                <w:rFonts w:hint="eastAsia" w:asciiTheme="minorEastAsia" w:hAnsiTheme="minorEastAsia" w:eastAsiaTheme="minorEastAsia" w:cstheme="minorEastAsia"/>
                <w:color w:val="auto"/>
                <w:sz w:val="24"/>
                <w:szCs w:val="24"/>
                <w:highlight w:val="none"/>
                <w:lang w:eastAsia="zh-CN"/>
              </w:rPr>
              <w:fldChar w:fldCharType="separate"/>
            </w:r>
            <w:r>
              <w:rPr>
                <w:color w:val="auto"/>
                <w:highlight w:val="none"/>
              </w:rPr>
              <w:t>①</w:t>
            </w:r>
            <w:r>
              <w:rPr>
                <w:rFonts w:hint="eastAsia" w:asciiTheme="minorEastAsia" w:hAnsiTheme="minorEastAsia" w:eastAsiaTheme="minorEastAsia" w:cstheme="minorEastAsia"/>
                <w:color w:val="auto"/>
                <w:sz w:val="24"/>
                <w:szCs w:val="24"/>
                <w:highlight w:val="none"/>
                <w:lang w:eastAsia="zh-CN"/>
              </w:rPr>
              <w:fldChar w:fldCharType="end"/>
            </w:r>
            <w:r>
              <w:rPr>
                <w:rFonts w:hint="eastAsia" w:asciiTheme="minorEastAsia" w:hAnsiTheme="minorEastAsia" w:eastAsiaTheme="minorEastAsia" w:cstheme="minorEastAsia"/>
                <w:color w:val="auto"/>
                <w:sz w:val="24"/>
                <w:szCs w:val="24"/>
                <w:highlight w:val="none"/>
                <w:lang w:eastAsia="zh-CN"/>
              </w:rPr>
              <w:t>普</w:t>
            </w:r>
            <w:r>
              <w:rPr>
                <w:rFonts w:hint="eastAsia" w:asciiTheme="minorEastAsia" w:hAnsiTheme="minorEastAsia" w:eastAsiaTheme="minorEastAsia" w:cstheme="minorEastAsia"/>
                <w:color w:val="auto"/>
                <w:sz w:val="24"/>
                <w:szCs w:val="24"/>
                <w:highlight w:val="none"/>
              </w:rPr>
              <w:t>通类</w:t>
            </w:r>
            <w:r>
              <w:rPr>
                <w:rFonts w:hint="eastAsia" w:asciiTheme="minorEastAsia" w:hAnsiTheme="minorEastAsia" w:eastAsiaTheme="minorEastAsia" w:cstheme="minorEastAsia"/>
                <w:color w:val="auto"/>
                <w:sz w:val="24"/>
                <w:szCs w:val="24"/>
                <w:highlight w:val="none"/>
                <w:lang w:eastAsia="zh-CN"/>
              </w:rPr>
              <w:t>第一批</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eastAsia="zh-CN"/>
              </w:rPr>
              <w:t>一段线</w:t>
            </w:r>
            <w:r>
              <w:rPr>
                <w:rFonts w:hint="eastAsia" w:asciiTheme="minorEastAsia" w:hAnsiTheme="minorEastAsia" w:eastAsiaTheme="minorEastAsia" w:cstheme="minorEastAsia"/>
                <w:color w:val="auto"/>
                <w:sz w:val="24"/>
                <w:szCs w:val="24"/>
                <w:highlight w:val="none"/>
              </w:rPr>
              <w:t>）录取的普通高校全日制本</w:t>
            </w:r>
            <w:r>
              <w:rPr>
                <w:rFonts w:hint="eastAsia" w:asciiTheme="minorEastAsia" w:hAnsiTheme="minorEastAsia" w:eastAsiaTheme="minorEastAsia" w:cstheme="minorEastAsia"/>
                <w:sz w:val="24"/>
                <w:szCs w:val="24"/>
              </w:rPr>
              <w:t>科</w:t>
            </w:r>
            <w:r>
              <w:rPr>
                <w:rFonts w:hint="eastAsia" w:asciiTheme="minorEastAsia" w:hAnsiTheme="minorEastAsia" w:eastAsiaTheme="minorEastAsia" w:cstheme="minorEastAsia"/>
                <w:sz w:val="24"/>
                <w:szCs w:val="24"/>
                <w:lang w:eastAsia="zh-CN"/>
              </w:rPr>
              <w:t>学历学士学位；</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2 \* GB3 \* MERGEFORMAT </w:instrText>
            </w:r>
            <w:r>
              <w:rPr>
                <w:rFonts w:hint="eastAsia" w:asciiTheme="minorEastAsia" w:hAnsiTheme="minorEastAsia" w:eastAsiaTheme="minorEastAsia" w:cstheme="minorEastAsia"/>
                <w:sz w:val="24"/>
                <w:szCs w:val="24"/>
                <w:lang w:eastAsia="zh-CN"/>
              </w:rPr>
              <w:fldChar w:fldCharType="separate"/>
            </w:r>
            <w:r>
              <w:t>②</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研究生及以上学历、硕士及以上学位。</w:t>
            </w:r>
          </w:p>
        </w:tc>
        <w:tc>
          <w:tcPr>
            <w:tcW w:w="2370"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kern w:val="2"/>
                <w:sz w:val="24"/>
                <w:szCs w:val="24"/>
                <w:vertAlign w:val="baseline"/>
                <w:lang w:val="en-US" w:eastAsia="zh-CN" w:bidi="ar-SA"/>
              </w:rPr>
              <w:t>浙江省（其中</w:t>
            </w:r>
            <w:r>
              <w:rPr>
                <w:rFonts w:hint="eastAsia" w:asciiTheme="minorEastAsia" w:hAnsiTheme="minorEastAsia" w:eastAsiaTheme="minorEastAsia" w:cstheme="minorEastAsia"/>
                <w:sz w:val="24"/>
                <w:szCs w:val="24"/>
                <w:vertAlign w:val="baseline"/>
                <w:lang w:eastAsia="zh-CN"/>
              </w:rPr>
              <w:t>一流大学建设高校</w:t>
            </w:r>
            <w:r>
              <w:rPr>
                <w:rFonts w:hint="eastAsia" w:asciiTheme="minorEastAsia" w:hAnsiTheme="minorEastAsia" w:eastAsiaTheme="minorEastAsia" w:cstheme="minorEastAsia"/>
                <w:sz w:val="24"/>
                <w:szCs w:val="24"/>
                <w:vertAlign w:val="baseline"/>
                <w:lang w:val="en-US" w:eastAsia="zh-CN"/>
              </w:rPr>
              <w:t>、部属师</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范院校毕业生可放宽至全国）。</w:t>
            </w:r>
          </w:p>
        </w:tc>
        <w:tc>
          <w:tcPr>
            <w:tcW w:w="175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cs="宋体"/>
                <w:i w:val="0"/>
                <w:caps w:val="0"/>
                <w:color w:val="2B2B2B"/>
                <w:spacing w:val="0"/>
                <w:sz w:val="24"/>
                <w:szCs w:val="24"/>
                <w:shd w:val="clear" w:fill="FFFFFF"/>
                <w:lang w:val="en-US" w:eastAsia="zh-CN"/>
              </w:rPr>
              <w:t>30</w:t>
            </w:r>
            <w:r>
              <w:rPr>
                <w:rFonts w:hint="eastAsia" w:ascii="宋体" w:hAnsi="宋体" w:eastAsia="宋体" w:cs="宋体"/>
                <w:i w:val="0"/>
                <w:caps w:val="0"/>
                <w:color w:val="2B2B2B"/>
                <w:spacing w:val="0"/>
                <w:sz w:val="24"/>
                <w:szCs w:val="24"/>
                <w:shd w:val="clear" w:fill="FFFFFF"/>
              </w:rPr>
              <w:t>周岁</w:t>
            </w:r>
            <w:r>
              <w:rPr>
                <w:rFonts w:hint="eastAsia" w:ascii="宋体" w:hAnsi="宋体" w:eastAsia="宋体" w:cs="宋体"/>
                <w:i w:val="0"/>
                <w:caps w:val="0"/>
                <w:color w:val="2B2B2B"/>
                <w:spacing w:val="0"/>
                <w:sz w:val="24"/>
                <w:szCs w:val="24"/>
                <w:shd w:val="clear" w:fill="FFFFFF"/>
                <w:lang w:eastAsia="zh-CN"/>
              </w:rPr>
              <w:t>及以下</w:t>
            </w:r>
            <w:r>
              <w:rPr>
                <w:rFonts w:hint="eastAsia" w:ascii="宋体" w:hAnsi="宋体" w:cs="宋体"/>
                <w:i w:val="0"/>
                <w:caps w:val="0"/>
                <w:color w:val="2B2B2B"/>
                <w:spacing w:val="0"/>
                <w:sz w:val="24"/>
                <w:szCs w:val="24"/>
                <w:shd w:val="clear" w:fill="FFFFFF"/>
                <w:lang w:eastAsia="zh-CN"/>
              </w:rPr>
              <w:t>。</w:t>
            </w:r>
          </w:p>
        </w:tc>
        <w:tc>
          <w:tcPr>
            <w:tcW w:w="3422"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高级中学教师资格证书：思想政治</w:t>
            </w:r>
          </w:p>
        </w:tc>
        <w:tc>
          <w:tcPr>
            <w:tcW w:w="366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lang w:val="en-US" w:eastAsia="zh-CN"/>
              </w:rPr>
              <w:t>1.2023年</w:t>
            </w:r>
            <w:r>
              <w:rPr>
                <w:rFonts w:hint="eastAsia" w:ascii="宋体" w:hAnsi="宋体" w:eastAsia="宋体" w:cs="宋体"/>
                <w:b w:val="0"/>
                <w:bCs w:val="0"/>
                <w:color w:val="auto"/>
                <w:sz w:val="24"/>
                <w:szCs w:val="24"/>
              </w:rPr>
              <w:t>普通高</w:t>
            </w:r>
            <w:r>
              <w:rPr>
                <w:rFonts w:hint="eastAsia" w:ascii="宋体" w:hAnsi="宋体" w:eastAsia="宋体" w:cs="宋体"/>
                <w:b w:val="0"/>
                <w:bCs w:val="0"/>
                <w:color w:val="auto"/>
                <w:sz w:val="24"/>
                <w:szCs w:val="24"/>
                <w:lang w:eastAsia="zh-CN"/>
              </w:rPr>
              <w:t>等学</w:t>
            </w:r>
            <w:r>
              <w:rPr>
                <w:rFonts w:hint="eastAsia" w:ascii="宋体" w:hAnsi="宋体" w:eastAsia="宋体" w:cs="宋体"/>
                <w:b w:val="0"/>
                <w:bCs w:val="0"/>
                <w:color w:val="auto"/>
                <w:sz w:val="24"/>
                <w:szCs w:val="24"/>
              </w:rPr>
              <w:t>校</w:t>
            </w:r>
            <w:r>
              <w:rPr>
                <w:rFonts w:hint="eastAsia" w:ascii="宋体" w:hAnsi="宋体" w:eastAsia="宋体" w:cs="宋体"/>
                <w:b w:val="0"/>
                <w:bCs w:val="0"/>
                <w:color w:val="auto"/>
                <w:sz w:val="24"/>
                <w:szCs w:val="24"/>
                <w:lang w:eastAsia="zh-CN"/>
              </w:rPr>
              <w:t>全日制</w:t>
            </w:r>
            <w:r>
              <w:rPr>
                <w:rFonts w:hint="eastAsia" w:asciiTheme="minorEastAsia" w:hAnsiTheme="minorEastAsia" w:eastAsiaTheme="minorEastAsia" w:cstheme="minorEastAsia"/>
                <w:sz w:val="24"/>
                <w:szCs w:val="24"/>
                <w:lang w:val="en-US" w:eastAsia="zh-CN"/>
              </w:rPr>
              <w:t>应</w:t>
            </w:r>
            <w:r>
              <w:rPr>
                <w:rFonts w:hint="eastAsia" w:asciiTheme="minorEastAsia" w:hAnsiTheme="minorEastAsia" w:eastAsiaTheme="minorEastAsia" w:cstheme="minorEastAsia"/>
                <w:color w:val="auto"/>
                <w:sz w:val="24"/>
                <w:szCs w:val="24"/>
                <w:highlight w:val="none"/>
                <w:lang w:val="en-US" w:eastAsia="zh-CN"/>
              </w:rPr>
              <w:t>届具有“</w:t>
            </w:r>
            <w:r>
              <w:rPr>
                <w:rFonts w:hint="eastAsia" w:asciiTheme="minorEastAsia" w:hAnsiTheme="minorEastAsia" w:eastAsiaTheme="minorEastAsia" w:cstheme="minorEastAsia"/>
                <w:color w:val="auto"/>
                <w:sz w:val="24"/>
                <w:szCs w:val="24"/>
                <w:highlight w:val="none"/>
                <w:vertAlign w:val="baseline"/>
                <w:lang w:eastAsia="zh-CN"/>
              </w:rPr>
              <w:t>一流大学建设高校（</w:t>
            </w:r>
            <w:r>
              <w:rPr>
                <w:rFonts w:hint="eastAsia" w:asciiTheme="minorEastAsia" w:hAnsiTheme="minorEastAsia" w:eastAsiaTheme="minorEastAsia" w:cstheme="minorEastAsia"/>
                <w:color w:val="auto"/>
                <w:sz w:val="24"/>
                <w:szCs w:val="24"/>
                <w:highlight w:val="none"/>
                <w:vertAlign w:val="baseline"/>
                <w:lang w:val="en-US" w:eastAsia="zh-CN"/>
              </w:rPr>
              <w:t>A）类、部属师范院校（附件3）</w:t>
            </w:r>
            <w:r>
              <w:rPr>
                <w:rFonts w:hint="eastAsia" w:ascii="宋体" w:hAnsi="宋体" w:eastAsia="宋体" w:cs="宋体"/>
                <w:color w:val="auto"/>
                <w:sz w:val="24"/>
                <w:szCs w:val="24"/>
                <w:highlight w:val="none"/>
                <w:vertAlign w:val="baseline"/>
                <w:lang w:val="en-US" w:eastAsia="zh-CN"/>
              </w:rPr>
              <w:t>本科</w:t>
            </w:r>
            <w:r>
              <w:rPr>
                <w:rFonts w:hint="eastAsia" w:ascii="宋体" w:hAnsi="宋体" w:cs="宋体"/>
                <w:color w:val="auto"/>
                <w:sz w:val="24"/>
                <w:szCs w:val="24"/>
                <w:highlight w:val="none"/>
                <w:vertAlign w:val="baseline"/>
                <w:lang w:val="en-US" w:eastAsia="zh-CN"/>
              </w:rPr>
              <w:t>及以上</w:t>
            </w:r>
            <w:r>
              <w:rPr>
                <w:rFonts w:hint="eastAsia" w:ascii="宋体" w:hAnsi="宋体" w:eastAsia="宋体" w:cs="宋体"/>
                <w:color w:val="auto"/>
                <w:sz w:val="24"/>
                <w:szCs w:val="24"/>
                <w:highlight w:val="none"/>
                <w:vertAlign w:val="baseline"/>
                <w:lang w:val="en-US" w:eastAsia="zh-CN"/>
              </w:rPr>
              <w:t>学历学士</w:t>
            </w:r>
            <w:r>
              <w:rPr>
                <w:rFonts w:hint="eastAsia" w:ascii="宋体" w:hAnsi="宋体" w:cs="宋体"/>
                <w:color w:val="auto"/>
                <w:sz w:val="24"/>
                <w:szCs w:val="24"/>
                <w:highlight w:val="none"/>
                <w:vertAlign w:val="baseline"/>
                <w:lang w:val="en-US" w:eastAsia="zh-CN"/>
              </w:rPr>
              <w:t>及以上</w:t>
            </w:r>
            <w:r>
              <w:rPr>
                <w:rFonts w:hint="eastAsia" w:ascii="宋体" w:hAnsi="宋体" w:eastAsia="宋体" w:cs="宋体"/>
                <w:color w:val="auto"/>
                <w:sz w:val="24"/>
                <w:szCs w:val="24"/>
                <w:highlight w:val="none"/>
                <w:vertAlign w:val="baseline"/>
                <w:lang w:val="en-US" w:eastAsia="zh-CN"/>
              </w:rPr>
              <w:t>学位</w:t>
            </w:r>
            <w:r>
              <w:rPr>
                <w:rFonts w:hint="eastAsia" w:asciiTheme="minorEastAsia" w:hAnsiTheme="minorEastAsia" w:eastAsiaTheme="minorEastAsia" w:cstheme="minorEastAsia"/>
                <w:color w:val="auto"/>
                <w:sz w:val="24"/>
                <w:szCs w:val="24"/>
                <w:highlight w:val="none"/>
                <w:vertAlign w:val="baseline"/>
                <w:lang w:val="en-US" w:eastAsia="zh-CN"/>
              </w:rPr>
              <w:t>”的毕业生：</w:t>
            </w:r>
            <w:r>
              <w:rPr>
                <w:rFonts w:hint="eastAsia" w:asciiTheme="minorEastAsia" w:hAnsiTheme="minorEastAsia" w:eastAsiaTheme="minorEastAsia" w:cstheme="minorEastAsia"/>
                <w:b w:val="0"/>
                <w:bCs w:val="0"/>
                <w:strike w:val="0"/>
                <w:dstrike w:val="0"/>
                <w:color w:val="auto"/>
                <w:sz w:val="24"/>
                <w:szCs w:val="24"/>
                <w:highlight w:val="none"/>
                <w:lang w:val="en-US" w:eastAsia="zh-CN"/>
              </w:rPr>
              <w:t>应聘岗位所需的相应教师资格证书可暂不作要求，但</w:t>
            </w:r>
            <w:r>
              <w:rPr>
                <w:rFonts w:hint="eastAsia" w:asciiTheme="minorEastAsia" w:hAnsiTheme="minorEastAsia" w:eastAsiaTheme="minorEastAsia" w:cstheme="minorEastAsia"/>
                <w:color w:val="auto"/>
                <w:sz w:val="24"/>
                <w:szCs w:val="24"/>
                <w:highlight w:val="none"/>
              </w:rPr>
              <w:t>须于202</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年6月30日前取得</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2023年普通高校应届毕业生</w:t>
            </w:r>
            <w:r>
              <w:rPr>
                <w:rFonts w:hint="eastAsia" w:asciiTheme="minorEastAsia" w:hAnsiTheme="minorEastAsia" w:eastAsiaTheme="minorEastAsia" w:cstheme="minorEastAsia"/>
                <w:color w:val="auto"/>
                <w:sz w:val="24"/>
                <w:szCs w:val="24"/>
                <w:highlight w:val="none"/>
                <w:lang w:eastAsia="zh-CN"/>
              </w:rPr>
              <w:t>报名时须</w:t>
            </w:r>
            <w:r>
              <w:rPr>
                <w:rFonts w:hint="eastAsia" w:asciiTheme="minorEastAsia" w:hAnsiTheme="minorEastAsia" w:eastAsiaTheme="minorEastAsia" w:cstheme="minorEastAsia"/>
                <w:color w:val="auto"/>
                <w:sz w:val="24"/>
                <w:szCs w:val="24"/>
                <w:highlight w:val="none"/>
              </w:rPr>
              <w:t>取得相应岗位学科所需的教师资格</w:t>
            </w:r>
            <w:r>
              <w:rPr>
                <w:rFonts w:hint="eastAsia" w:asciiTheme="minorEastAsia" w:hAnsiTheme="minorEastAsia" w:eastAsiaTheme="minorEastAsia" w:cstheme="minorEastAsia"/>
                <w:color w:val="auto"/>
                <w:sz w:val="24"/>
                <w:szCs w:val="24"/>
                <w:highlight w:val="none"/>
                <w:lang w:eastAsia="zh-CN"/>
              </w:rPr>
              <w:t>“国考”</w:t>
            </w:r>
            <w:r>
              <w:rPr>
                <w:rFonts w:hint="eastAsia" w:asciiTheme="minorEastAsia" w:hAnsiTheme="minorEastAsia" w:eastAsiaTheme="minorEastAsia" w:cstheme="minorEastAsia"/>
                <w:color w:val="auto"/>
                <w:sz w:val="24"/>
                <w:szCs w:val="24"/>
                <w:highlight w:val="none"/>
              </w:rPr>
              <w:t>合格证明和普通话等级证书，</w:t>
            </w:r>
            <w:r>
              <w:rPr>
                <w:rFonts w:hint="eastAsia" w:asciiTheme="minorEastAsia" w:hAnsiTheme="minorEastAsia" w:eastAsiaTheme="minorEastAsia" w:cstheme="minorEastAsia"/>
                <w:color w:val="auto"/>
                <w:sz w:val="24"/>
                <w:szCs w:val="24"/>
                <w:highlight w:val="none"/>
                <w:lang w:eastAsia="zh-CN"/>
              </w:rPr>
              <w:t>且须</w:t>
            </w:r>
            <w:r>
              <w:rPr>
                <w:rFonts w:hint="eastAsia" w:asciiTheme="minorEastAsia" w:hAnsiTheme="minorEastAsia" w:eastAsiaTheme="minorEastAsia" w:cstheme="minorEastAsia"/>
                <w:color w:val="auto"/>
                <w:sz w:val="24"/>
                <w:szCs w:val="24"/>
                <w:highlight w:val="none"/>
              </w:rPr>
              <w:t>于2023年12月31日前取得相应岗位学科所需的教师资格证书。</w:t>
            </w:r>
          </w:p>
          <w:p>
            <w:pPr>
              <w:keepNext w:val="0"/>
              <w:keepLines w:val="0"/>
              <w:pageBreakBefore w:val="0"/>
              <w:widowControl w:val="0"/>
              <w:numPr>
                <w:ilvl w:val="0"/>
                <w:numId w:val="0"/>
              </w:numPr>
              <w:kinsoku/>
              <w:wordWrap/>
              <w:overflowPunct/>
              <w:topLinePunct w:val="0"/>
              <w:autoSpaceDE/>
              <w:autoSpaceDN/>
              <w:bidi w:val="0"/>
              <w:adjustRightInd/>
              <w:spacing w:line="360" w:lineRule="exact"/>
              <w:ind w:left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3.历届毕业生报考时须</w:t>
            </w:r>
            <w:r>
              <w:rPr>
                <w:rFonts w:hint="eastAsia" w:asciiTheme="minorEastAsia" w:hAnsiTheme="minorEastAsia" w:eastAsiaTheme="minorEastAsia" w:cstheme="minorEastAsia"/>
                <w:color w:val="auto"/>
                <w:sz w:val="24"/>
                <w:szCs w:val="24"/>
                <w:highlight w:val="none"/>
              </w:rPr>
              <w:t>持有</w:t>
            </w:r>
            <w:r>
              <w:rPr>
                <w:rFonts w:hint="eastAsia" w:asciiTheme="minorEastAsia" w:hAnsiTheme="minorEastAsia" w:eastAsiaTheme="minorEastAsia" w:cstheme="minorEastAsia"/>
                <w:sz w:val="24"/>
                <w:szCs w:val="24"/>
              </w:rPr>
              <w:t>应聘岗位所需的相应教师资格证书</w:t>
            </w:r>
            <w:r>
              <w:rPr>
                <w:rFonts w:hint="eastAsia" w:asciiTheme="minorEastAsia" w:hAnsiTheme="minorEastAsia" w:eastAsiaTheme="minorEastAsia" w:cstheme="minorEastAsia"/>
                <w:sz w:val="24"/>
                <w:szCs w:val="24"/>
                <w:lang w:eastAsia="zh-CN"/>
              </w:rPr>
              <w:t>。</w:t>
            </w:r>
          </w:p>
        </w:tc>
        <w:tc>
          <w:tcPr>
            <w:tcW w:w="2290"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eastAsia="zh-CN"/>
              </w:rPr>
              <w:t>可以凭本科专业（或研究生阶段所学专业）报考，</w:t>
            </w:r>
            <w:r>
              <w:rPr>
                <w:rFonts w:hint="eastAsia" w:asciiTheme="minorEastAsia" w:hAnsiTheme="minorEastAsia" w:eastAsiaTheme="minorEastAsia" w:cstheme="minorEastAsia"/>
                <w:b w:val="0"/>
                <w:bCs w:val="0"/>
                <w:color w:val="auto"/>
                <w:sz w:val="24"/>
                <w:szCs w:val="24"/>
                <w:vertAlign w:val="baseline"/>
                <w:lang w:val="en-US" w:eastAsia="zh-CN"/>
              </w:rPr>
              <w:t>报考专业要求见附件4，</w:t>
            </w:r>
            <w:r>
              <w:rPr>
                <w:rFonts w:hint="eastAsia" w:asciiTheme="minorEastAsia" w:hAnsiTheme="minorEastAsia" w:eastAsiaTheme="minorEastAsia" w:cstheme="minorEastAsia"/>
                <w:sz w:val="24"/>
                <w:szCs w:val="24"/>
                <w:vertAlign w:val="baseline"/>
                <w:lang w:eastAsia="zh-CN"/>
              </w:rPr>
              <w:t>也可以凭教师资格证书专业报考。</w:t>
            </w:r>
          </w:p>
        </w:tc>
        <w:tc>
          <w:tcPr>
            <w:tcW w:w="1964"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中学语文、中学数学岗位包含职高。</w:t>
            </w:r>
          </w:p>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4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普高地理</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heme="minorEastAsia" w:hAnsiTheme="minorEastAsia" w:eastAsiaTheme="minorEastAsia" w:cstheme="minorEastAsia"/>
                <w:spacing w:val="-6"/>
                <w:kern w:val="2"/>
                <w:sz w:val="24"/>
                <w:szCs w:val="24"/>
                <w:vertAlign w:val="baseline"/>
                <w:lang w:val="en-US" w:eastAsia="zh-CN" w:bidi="ar-SA"/>
              </w:rPr>
            </w:pPr>
            <w:r>
              <w:rPr>
                <w:rFonts w:hint="eastAsia" w:asciiTheme="minorEastAsia" w:hAnsiTheme="minorEastAsia" w:eastAsiaTheme="minorEastAsia" w:cstheme="minorEastAsia"/>
                <w:spacing w:val="-6"/>
                <w:kern w:val="2"/>
                <w:sz w:val="24"/>
                <w:szCs w:val="24"/>
                <w:vertAlign w:val="baseline"/>
                <w:lang w:val="en-US" w:eastAsia="zh-CN" w:bidi="ar-SA"/>
              </w:rPr>
              <w:t>1</w:t>
            </w:r>
          </w:p>
        </w:tc>
        <w:tc>
          <w:tcPr>
            <w:tcW w:w="28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pacing w:val="-6"/>
                <w:kern w:val="2"/>
                <w:sz w:val="24"/>
                <w:szCs w:val="24"/>
                <w:vertAlign w:val="baseline"/>
                <w:lang w:val="en-US" w:eastAsia="zh-CN" w:bidi="ar-SA"/>
              </w:rPr>
            </w:pPr>
          </w:p>
        </w:tc>
        <w:tc>
          <w:tcPr>
            <w:tcW w:w="237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kern w:val="2"/>
                <w:sz w:val="24"/>
                <w:szCs w:val="24"/>
                <w:vertAlign w:val="baseline"/>
                <w:lang w:val="en-US" w:eastAsia="zh-CN" w:bidi="ar-SA"/>
              </w:rPr>
            </w:pPr>
          </w:p>
        </w:tc>
        <w:tc>
          <w:tcPr>
            <w:tcW w:w="1758"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3422" w:type="dxa"/>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高级中学教师资格证书：地理</w:t>
            </w:r>
          </w:p>
        </w:tc>
        <w:tc>
          <w:tcPr>
            <w:tcW w:w="366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29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6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4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中学语文</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heme="minorEastAsia" w:hAnsiTheme="minorEastAsia" w:eastAsiaTheme="minorEastAsia" w:cstheme="minorEastAsia"/>
                <w:spacing w:val="-6"/>
                <w:kern w:val="2"/>
                <w:sz w:val="24"/>
                <w:szCs w:val="24"/>
                <w:vertAlign w:val="baseline"/>
                <w:lang w:val="en-US" w:eastAsia="zh-CN" w:bidi="ar-SA"/>
              </w:rPr>
            </w:pPr>
            <w:r>
              <w:rPr>
                <w:rFonts w:hint="eastAsia" w:asciiTheme="minorEastAsia" w:hAnsiTheme="minorEastAsia" w:eastAsiaTheme="minorEastAsia" w:cstheme="minorEastAsia"/>
                <w:spacing w:val="-6"/>
                <w:kern w:val="2"/>
                <w:sz w:val="24"/>
                <w:szCs w:val="24"/>
                <w:vertAlign w:val="baseline"/>
                <w:lang w:val="en-US" w:eastAsia="zh-CN" w:bidi="ar-SA"/>
              </w:rPr>
              <w:t>5</w:t>
            </w:r>
          </w:p>
        </w:tc>
        <w:tc>
          <w:tcPr>
            <w:tcW w:w="285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exact"/>
              <w:ind w:leftChars="0"/>
              <w:jc w:val="left"/>
              <w:textAlignment w:val="auto"/>
              <w:rPr>
                <w:rFonts w:hint="eastAsia" w:asciiTheme="minorEastAsia" w:hAnsiTheme="minorEastAsia" w:eastAsiaTheme="minorEastAsia" w:cstheme="minorEastAsia"/>
                <w:kern w:val="2"/>
                <w:sz w:val="24"/>
                <w:szCs w:val="24"/>
                <w:vertAlign w:val="baseline"/>
                <w:lang w:val="en-US" w:eastAsia="zh-CN" w:bidi="ar-SA"/>
              </w:rPr>
            </w:pPr>
          </w:p>
        </w:tc>
        <w:tc>
          <w:tcPr>
            <w:tcW w:w="237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kern w:val="2"/>
                <w:sz w:val="24"/>
                <w:szCs w:val="24"/>
                <w:vertAlign w:val="baseline"/>
                <w:lang w:val="en-US" w:eastAsia="zh-CN" w:bidi="ar-SA"/>
              </w:rPr>
            </w:pPr>
          </w:p>
        </w:tc>
        <w:tc>
          <w:tcPr>
            <w:tcW w:w="1758"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3422" w:type="dxa"/>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高级中学教师资格证书：语文</w:t>
            </w:r>
          </w:p>
        </w:tc>
        <w:tc>
          <w:tcPr>
            <w:tcW w:w="3661"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29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6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4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中学数学</w:t>
            </w:r>
          </w:p>
        </w:tc>
        <w:tc>
          <w:tcPr>
            <w:tcW w:w="825"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7</w:t>
            </w:r>
          </w:p>
        </w:tc>
        <w:tc>
          <w:tcPr>
            <w:tcW w:w="28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spacing w:val="-6"/>
                <w:sz w:val="24"/>
                <w:szCs w:val="24"/>
                <w:vertAlign w:val="baseline"/>
                <w:lang w:val="en-US" w:eastAsia="zh-CN"/>
              </w:rPr>
            </w:pPr>
          </w:p>
        </w:tc>
        <w:tc>
          <w:tcPr>
            <w:tcW w:w="237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sz w:val="24"/>
                <w:szCs w:val="24"/>
                <w:vertAlign w:val="baseline"/>
                <w:lang w:eastAsia="zh-CN"/>
              </w:rPr>
            </w:pPr>
          </w:p>
        </w:tc>
        <w:tc>
          <w:tcPr>
            <w:tcW w:w="1758"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3422" w:type="dxa"/>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高级中学教师资格证书：数学</w:t>
            </w:r>
          </w:p>
        </w:tc>
        <w:tc>
          <w:tcPr>
            <w:tcW w:w="3661"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29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6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4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初中科学</w:t>
            </w:r>
          </w:p>
        </w:tc>
        <w:tc>
          <w:tcPr>
            <w:tcW w:w="825"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5</w:t>
            </w:r>
          </w:p>
        </w:tc>
        <w:tc>
          <w:tcPr>
            <w:tcW w:w="285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7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758"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3422" w:type="dxa"/>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高级中学教师资格证书：物理、化学、生物、地理</w:t>
            </w:r>
          </w:p>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初级中学教师资格证书：科学</w:t>
            </w:r>
          </w:p>
        </w:tc>
        <w:tc>
          <w:tcPr>
            <w:tcW w:w="3661"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29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6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4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初中历史</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与社会</w:t>
            </w:r>
          </w:p>
        </w:tc>
        <w:tc>
          <w:tcPr>
            <w:tcW w:w="825"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2</w:t>
            </w:r>
          </w:p>
        </w:tc>
        <w:tc>
          <w:tcPr>
            <w:tcW w:w="285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7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758"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3422" w:type="dxa"/>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高级中学教师资格证书：历史、地理</w:t>
            </w:r>
          </w:p>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初级中学教师资格证书：历史与社会</w:t>
            </w:r>
          </w:p>
        </w:tc>
        <w:tc>
          <w:tcPr>
            <w:tcW w:w="3661"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29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6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4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初中道德</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与法治</w:t>
            </w:r>
          </w:p>
        </w:tc>
        <w:tc>
          <w:tcPr>
            <w:tcW w:w="825"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2</w:t>
            </w:r>
          </w:p>
        </w:tc>
        <w:tc>
          <w:tcPr>
            <w:tcW w:w="285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7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758"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3422" w:type="dxa"/>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高级中学教师资格证书：思想政治、地理、历史</w:t>
            </w:r>
          </w:p>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初级中学教师资格证书：道德与法治</w:t>
            </w:r>
          </w:p>
        </w:tc>
        <w:tc>
          <w:tcPr>
            <w:tcW w:w="3661"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29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6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bl>
    <w:p>
      <w:pPr>
        <w:keepNext w:val="0"/>
        <w:keepLines w:val="0"/>
        <w:pageBreakBefore w:val="0"/>
        <w:kinsoku/>
        <w:wordWrap/>
        <w:overflowPunct/>
        <w:topLinePunct w:val="0"/>
        <w:autoSpaceDE/>
        <w:autoSpaceDN/>
        <w:bidi w:val="0"/>
        <w:adjustRightInd/>
        <w:spacing w:line="360" w:lineRule="auto"/>
        <w:jc w:val="both"/>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 xml:space="preserve">                </w:t>
      </w:r>
    </w:p>
    <w:p>
      <w:pPr>
        <w:keepNext w:val="0"/>
        <w:keepLines w:val="0"/>
        <w:pageBreakBefore w:val="0"/>
        <w:kinsoku/>
        <w:wordWrap/>
        <w:overflowPunct/>
        <w:topLinePunct w:val="0"/>
        <w:autoSpaceDE/>
        <w:autoSpaceDN/>
        <w:bidi w:val="0"/>
        <w:adjustRightInd/>
        <w:spacing w:line="360" w:lineRule="auto"/>
        <w:jc w:val="both"/>
        <w:rPr>
          <w:rFonts w:hint="eastAsia" w:ascii="仿宋" w:hAnsi="仿宋" w:eastAsia="仿宋" w:cs="仿宋"/>
          <w:b w:val="0"/>
          <w:bCs w:val="0"/>
          <w:color w:val="auto"/>
          <w:sz w:val="28"/>
          <w:szCs w:val="28"/>
          <w:vertAlign w:val="baseline"/>
          <w:lang w:val="en-US" w:eastAsia="zh-CN"/>
        </w:rPr>
      </w:pPr>
    </w:p>
    <w:tbl>
      <w:tblPr>
        <w:tblStyle w:val="9"/>
        <w:tblW w:w="20925"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964"/>
        <w:gridCol w:w="2829"/>
        <w:gridCol w:w="2486"/>
        <w:gridCol w:w="1547"/>
        <w:gridCol w:w="4281"/>
        <w:gridCol w:w="2780"/>
        <w:gridCol w:w="2320"/>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招聘</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sz w:val="24"/>
                <w:szCs w:val="24"/>
                <w:vertAlign w:val="baseline"/>
                <w:lang w:eastAsia="zh-CN"/>
              </w:rPr>
              <w:t>技术岗位</w:t>
            </w:r>
          </w:p>
        </w:tc>
        <w:tc>
          <w:tcPr>
            <w:tcW w:w="9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招聘</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sz w:val="24"/>
                <w:szCs w:val="24"/>
                <w:vertAlign w:val="baseline"/>
                <w:lang w:eastAsia="zh-CN"/>
              </w:rPr>
              <w:t>计划数</w:t>
            </w:r>
          </w:p>
        </w:tc>
        <w:tc>
          <w:tcPr>
            <w:tcW w:w="2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sz w:val="24"/>
                <w:szCs w:val="24"/>
                <w:vertAlign w:val="baseline"/>
                <w:lang w:eastAsia="zh-CN"/>
              </w:rPr>
              <w:t>招聘范围</w:t>
            </w:r>
          </w:p>
        </w:tc>
        <w:tc>
          <w:tcPr>
            <w:tcW w:w="24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sz w:val="24"/>
                <w:szCs w:val="24"/>
                <w:vertAlign w:val="baseline"/>
                <w:lang w:eastAsia="zh-CN"/>
              </w:rPr>
              <w:t>户籍或生源</w:t>
            </w:r>
          </w:p>
        </w:tc>
        <w:tc>
          <w:tcPr>
            <w:tcW w:w="15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b w:val="0"/>
                <w:bCs w:val="0"/>
                <w:color w:val="auto"/>
                <w:sz w:val="24"/>
                <w:szCs w:val="24"/>
                <w:vertAlign w:val="baseline"/>
                <w:lang w:val="en-US" w:eastAsia="zh-CN"/>
              </w:rPr>
              <w:t>年龄要求</w:t>
            </w:r>
          </w:p>
        </w:tc>
        <w:tc>
          <w:tcPr>
            <w:tcW w:w="428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相关说明</w:t>
            </w:r>
          </w:p>
        </w:tc>
        <w:tc>
          <w:tcPr>
            <w:tcW w:w="27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教师资格证书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sz w:val="24"/>
                <w:szCs w:val="24"/>
                <w:vertAlign w:val="baseline"/>
                <w:lang w:eastAsia="zh-CN"/>
              </w:rPr>
              <w:t>普通话等级证书</w:t>
            </w:r>
          </w:p>
        </w:tc>
        <w:tc>
          <w:tcPr>
            <w:tcW w:w="23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sz w:val="24"/>
                <w:szCs w:val="24"/>
                <w:vertAlign w:val="baseline"/>
                <w:lang w:eastAsia="zh-CN"/>
              </w:rPr>
              <w:t>其他条件</w:t>
            </w:r>
          </w:p>
        </w:tc>
        <w:tc>
          <w:tcPr>
            <w:tcW w:w="197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kern w:val="2"/>
                <w:sz w:val="24"/>
                <w:szCs w:val="24"/>
                <w:vertAlign w:val="baseline"/>
                <w:lang w:val="en-US" w:eastAsia="zh-CN" w:bidi="ar-SA"/>
              </w:rPr>
            </w:pPr>
            <w:r>
              <w:rPr>
                <w:rFonts w:hint="eastAsia" w:ascii="黑体" w:hAnsi="黑体" w:eastAsia="黑体" w:cs="黑体"/>
                <w:b w:val="0"/>
                <w:bCs w:val="0"/>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初中信息技术</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sz w:val="24"/>
                <w:szCs w:val="24"/>
                <w:lang w:eastAsia="zh-CN"/>
              </w:rPr>
              <w:t>（偏远镇街）</w:t>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1</w:t>
            </w:r>
          </w:p>
        </w:tc>
        <w:tc>
          <w:tcPr>
            <w:tcW w:w="2829"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普通高校全日制本科及以上学历、学士及以上学位的</w:t>
            </w:r>
            <w:r>
              <w:rPr>
                <w:rFonts w:hint="eastAsia" w:asciiTheme="minorEastAsia" w:hAnsiTheme="minorEastAsia" w:eastAsiaTheme="minorEastAsia" w:cstheme="minorEastAsia"/>
                <w:sz w:val="24"/>
                <w:szCs w:val="24"/>
                <w:lang w:eastAsia="zh-CN"/>
              </w:rPr>
              <w:t>应历届</w:t>
            </w:r>
            <w:r>
              <w:rPr>
                <w:rFonts w:hint="eastAsia" w:asciiTheme="minorEastAsia" w:hAnsiTheme="minorEastAsia" w:eastAsiaTheme="minorEastAsia" w:cstheme="minorEastAsia"/>
                <w:sz w:val="24"/>
                <w:szCs w:val="24"/>
              </w:rPr>
              <w:t>毕业生</w:t>
            </w:r>
            <w:r>
              <w:rPr>
                <w:rFonts w:hint="eastAsia" w:asciiTheme="minorEastAsia" w:hAnsiTheme="minorEastAsia" w:eastAsiaTheme="minorEastAsia" w:cstheme="minorEastAsia"/>
                <w:sz w:val="24"/>
                <w:szCs w:val="24"/>
                <w:lang w:eastAsia="zh-CN"/>
              </w:rPr>
              <w:t>（其中</w:t>
            </w:r>
          </w:p>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sz w:val="24"/>
                <w:szCs w:val="24"/>
                <w:lang w:eastAsia="zh-CN"/>
              </w:rPr>
              <w:t>学前教育</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2 \* GB3 \* MERGEFORMAT </w:instrText>
            </w:r>
            <w:r>
              <w:rPr>
                <w:rFonts w:hint="eastAsia" w:asciiTheme="minorEastAsia" w:hAnsiTheme="minorEastAsia" w:eastAsiaTheme="minorEastAsia" w:cstheme="minorEastAsia"/>
                <w:sz w:val="24"/>
                <w:szCs w:val="24"/>
                <w:lang w:eastAsia="zh-CN"/>
              </w:rPr>
              <w:fldChar w:fldCharType="separate"/>
            </w:r>
            <w:r>
              <w:t>②</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b w:val="0"/>
                <w:bCs w:val="0"/>
                <w:color w:val="auto"/>
                <w:sz w:val="24"/>
                <w:szCs w:val="24"/>
                <w:vertAlign w:val="baseline"/>
                <w:lang w:val="en-US" w:eastAsia="zh-CN"/>
              </w:rPr>
              <w:fldChar w:fldCharType="begin"/>
            </w:r>
            <w:r>
              <w:rPr>
                <w:rFonts w:hint="eastAsia" w:asciiTheme="minorEastAsia" w:hAnsiTheme="minorEastAsia" w:eastAsiaTheme="minorEastAsia" w:cstheme="minorEastAsia"/>
                <w:b w:val="0"/>
                <w:bCs w:val="0"/>
                <w:color w:val="auto"/>
                <w:sz w:val="24"/>
                <w:szCs w:val="24"/>
                <w:vertAlign w:val="baseline"/>
                <w:lang w:val="en-US" w:eastAsia="zh-CN"/>
              </w:rPr>
              <w:instrText xml:space="preserve"> = 3 \* GB3 \* MERGEFORMAT </w:instrText>
            </w:r>
            <w:r>
              <w:rPr>
                <w:rFonts w:hint="eastAsia" w:asciiTheme="minorEastAsia" w:hAnsiTheme="minorEastAsia" w:eastAsiaTheme="minorEastAsia" w:cstheme="minorEastAsia"/>
                <w:b w:val="0"/>
                <w:bCs w:val="0"/>
                <w:color w:val="auto"/>
                <w:sz w:val="24"/>
                <w:szCs w:val="24"/>
                <w:vertAlign w:val="baseline"/>
                <w:lang w:val="en-US" w:eastAsia="zh-CN"/>
              </w:rPr>
              <w:fldChar w:fldCharType="separate"/>
            </w:r>
            <w:r>
              <w:t>③</w:t>
            </w:r>
            <w:r>
              <w:rPr>
                <w:rFonts w:hint="eastAsia" w:asciiTheme="minorEastAsia" w:hAnsiTheme="minorEastAsia" w:eastAsiaTheme="minorEastAsia" w:cstheme="minorEastAsia"/>
                <w:b w:val="0"/>
                <w:bCs w:val="0"/>
                <w:color w:val="auto"/>
                <w:sz w:val="24"/>
                <w:szCs w:val="24"/>
                <w:vertAlign w:val="baseline"/>
                <w:lang w:val="en-US" w:eastAsia="zh-CN"/>
              </w:rPr>
              <w:fldChar w:fldCharType="end"/>
            </w:r>
            <w:r>
              <w:rPr>
                <w:rFonts w:hint="eastAsia" w:asciiTheme="minorEastAsia" w:hAnsiTheme="minorEastAsia" w:eastAsiaTheme="minorEastAsia" w:cstheme="minorEastAsia"/>
                <w:sz w:val="24"/>
                <w:szCs w:val="24"/>
                <w:lang w:val="en-US" w:eastAsia="zh-CN"/>
              </w:rPr>
              <w:t>可</w:t>
            </w:r>
            <w:r>
              <w:rPr>
                <w:rFonts w:hint="eastAsia" w:asciiTheme="minorEastAsia" w:hAnsiTheme="minorEastAsia" w:eastAsiaTheme="minorEastAsia" w:cstheme="minorEastAsia"/>
                <w:sz w:val="24"/>
                <w:szCs w:val="24"/>
                <w:lang w:eastAsia="zh-CN"/>
              </w:rPr>
              <w:t>放宽至全日制大专或国民教育本科及以上学历）。</w:t>
            </w:r>
          </w:p>
        </w:tc>
        <w:tc>
          <w:tcPr>
            <w:tcW w:w="2486"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宁波市（其中特殊教</w:t>
            </w:r>
          </w:p>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育可放宽至全国）。</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Theme="minorEastAsia" w:hAnsiTheme="minorEastAsia" w:eastAsiaTheme="minorEastAsia" w:cstheme="minorEastAsia"/>
                <w:sz w:val="24"/>
                <w:szCs w:val="24"/>
                <w:vertAlign w:val="baseline"/>
                <w:lang w:val="en-US" w:eastAsia="zh-CN"/>
              </w:rPr>
            </w:pPr>
          </w:p>
        </w:tc>
        <w:tc>
          <w:tcPr>
            <w:tcW w:w="1547"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30</w:t>
            </w:r>
            <w:r>
              <w:rPr>
                <w:rFonts w:hint="eastAsia" w:asciiTheme="minorEastAsia" w:hAnsiTheme="minorEastAsia" w:eastAsiaTheme="minorEastAsia" w:cstheme="minorEastAsia"/>
                <w:sz w:val="24"/>
                <w:szCs w:val="24"/>
                <w:vertAlign w:val="baseline"/>
                <w:lang w:eastAsia="zh-CN"/>
              </w:rPr>
              <w:t>周岁及以下。</w:t>
            </w:r>
          </w:p>
        </w:tc>
        <w:tc>
          <w:tcPr>
            <w:tcW w:w="4281"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高级中学教师资格证书：信息技术</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初级中学教师资格证书：信息技术</w:t>
            </w:r>
          </w:p>
        </w:tc>
        <w:tc>
          <w:tcPr>
            <w:tcW w:w="2780"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2023年普通高校应届毕业生</w:t>
            </w:r>
            <w:r>
              <w:rPr>
                <w:rFonts w:hint="eastAsia" w:asciiTheme="minorEastAsia" w:hAnsiTheme="minorEastAsia" w:eastAsiaTheme="minorEastAsia" w:cstheme="minorEastAsia"/>
                <w:color w:val="auto"/>
                <w:sz w:val="24"/>
                <w:szCs w:val="24"/>
                <w:lang w:eastAsia="zh-CN"/>
              </w:rPr>
              <w:t>报名时须</w:t>
            </w:r>
            <w:r>
              <w:rPr>
                <w:rFonts w:hint="eastAsia" w:asciiTheme="minorEastAsia" w:hAnsiTheme="minorEastAsia" w:eastAsiaTheme="minorEastAsia" w:cstheme="minorEastAsia"/>
                <w:color w:val="auto"/>
                <w:sz w:val="24"/>
                <w:szCs w:val="24"/>
              </w:rPr>
              <w:t>取得相应岗位学科所需的教师资格</w:t>
            </w:r>
            <w:r>
              <w:rPr>
                <w:rFonts w:hint="eastAsia" w:asciiTheme="minorEastAsia" w:hAnsiTheme="minorEastAsia" w:eastAsiaTheme="minorEastAsia" w:cstheme="minorEastAsia"/>
                <w:color w:val="auto"/>
                <w:sz w:val="24"/>
                <w:szCs w:val="24"/>
                <w:lang w:eastAsia="zh-CN"/>
              </w:rPr>
              <w:t>“国考”</w:t>
            </w:r>
            <w:r>
              <w:rPr>
                <w:rFonts w:hint="eastAsia" w:asciiTheme="minorEastAsia" w:hAnsiTheme="minorEastAsia" w:eastAsiaTheme="minorEastAsia" w:cstheme="minorEastAsia"/>
                <w:color w:val="auto"/>
                <w:sz w:val="24"/>
                <w:szCs w:val="24"/>
              </w:rPr>
              <w:t>合格证明和普通话等级证书，</w:t>
            </w:r>
            <w:r>
              <w:rPr>
                <w:rFonts w:hint="eastAsia" w:asciiTheme="minorEastAsia" w:hAnsiTheme="minorEastAsia" w:eastAsiaTheme="minorEastAsia" w:cstheme="minorEastAsia"/>
                <w:color w:val="auto"/>
                <w:sz w:val="24"/>
                <w:szCs w:val="24"/>
                <w:lang w:eastAsia="zh-CN"/>
              </w:rPr>
              <w:t>且须</w:t>
            </w:r>
            <w:r>
              <w:rPr>
                <w:rFonts w:hint="eastAsia" w:asciiTheme="minorEastAsia" w:hAnsiTheme="minorEastAsia" w:eastAsiaTheme="minorEastAsia" w:cstheme="minorEastAsia"/>
                <w:color w:val="auto"/>
                <w:sz w:val="24"/>
                <w:szCs w:val="24"/>
              </w:rPr>
              <w:t>于2023年12月31日前取得相应岗位学科所需的教师资格证书。</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color w:val="auto"/>
                <w:sz w:val="24"/>
                <w:szCs w:val="24"/>
                <w:lang w:val="en-US" w:eastAsia="zh-CN"/>
              </w:rPr>
              <w:t>2.历届毕业生报考时须</w:t>
            </w:r>
            <w:r>
              <w:rPr>
                <w:rFonts w:hint="eastAsia" w:asciiTheme="minorEastAsia" w:hAnsiTheme="minorEastAsia" w:eastAsiaTheme="minorEastAsia" w:cstheme="minorEastAsia"/>
                <w:color w:val="auto"/>
                <w:sz w:val="24"/>
                <w:szCs w:val="24"/>
              </w:rPr>
              <w:t>持有应聘岗位所需的相应教师资</w:t>
            </w:r>
            <w:r>
              <w:rPr>
                <w:rFonts w:hint="eastAsia" w:asciiTheme="minorEastAsia" w:hAnsiTheme="minorEastAsia" w:eastAsiaTheme="minorEastAsia" w:cstheme="minorEastAsia"/>
                <w:sz w:val="24"/>
                <w:szCs w:val="24"/>
              </w:rPr>
              <w:t>格证书</w:t>
            </w:r>
            <w:r>
              <w:rPr>
                <w:rFonts w:hint="eastAsia" w:asciiTheme="minorEastAsia" w:hAnsiTheme="minorEastAsia" w:eastAsiaTheme="minorEastAsia" w:cstheme="minorEastAsia"/>
                <w:sz w:val="24"/>
                <w:szCs w:val="24"/>
                <w:lang w:eastAsia="zh-CN"/>
              </w:rPr>
              <w:t>。</w:t>
            </w:r>
          </w:p>
        </w:tc>
        <w:tc>
          <w:tcPr>
            <w:tcW w:w="2320"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lang w:eastAsia="zh-CN"/>
              </w:rPr>
              <w:t>教师资格证书专业与专本科专业（或研究生阶段所学专业）要一致，</w:t>
            </w:r>
            <w:r>
              <w:rPr>
                <w:rFonts w:hint="eastAsia" w:asciiTheme="minorEastAsia" w:hAnsiTheme="minorEastAsia" w:eastAsiaTheme="minorEastAsia" w:cstheme="minorEastAsia"/>
                <w:b w:val="0"/>
                <w:bCs w:val="0"/>
                <w:color w:val="auto"/>
                <w:sz w:val="24"/>
                <w:szCs w:val="24"/>
                <w:vertAlign w:val="baseline"/>
                <w:lang w:val="en-US" w:eastAsia="zh-CN"/>
              </w:rPr>
              <w:t>报考专业要求见附件4。</w:t>
            </w:r>
          </w:p>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default"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2.其中报考“偏远镇街”岗位的，暂不要求</w:t>
            </w:r>
            <w:r>
              <w:rPr>
                <w:rFonts w:hint="eastAsia" w:asciiTheme="minorEastAsia" w:hAnsiTheme="minorEastAsia" w:eastAsiaTheme="minorEastAsia" w:cstheme="minorEastAsia"/>
                <w:sz w:val="24"/>
                <w:szCs w:val="24"/>
                <w:vertAlign w:val="baseline"/>
                <w:lang w:eastAsia="zh-CN"/>
              </w:rPr>
              <w:t>教师资格证书专业与本科专业（或研究生阶段所学专业）一致，可凭教师资格证书专业报考。</w:t>
            </w:r>
          </w:p>
        </w:tc>
        <w:tc>
          <w:tcPr>
            <w:tcW w:w="197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color w:val="auto"/>
                <w:sz w:val="24"/>
                <w:szCs w:val="24"/>
                <w:vertAlign w:val="baseline"/>
                <w:lang w:val="en-US" w:eastAsia="zh-CN"/>
              </w:rPr>
              <w:t>1.报考初中体育</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1 \* GB3 \* MERGEFORMAT </w:instrText>
            </w:r>
            <w:r>
              <w:rPr>
                <w:rFonts w:hint="eastAsia" w:asciiTheme="minorEastAsia" w:hAnsiTheme="minorEastAsia" w:eastAsiaTheme="minorEastAsia" w:cstheme="minorEastAsia"/>
                <w:sz w:val="24"/>
                <w:szCs w:val="24"/>
                <w:lang w:eastAsia="zh-CN"/>
              </w:rPr>
              <w:fldChar w:fldCharType="separate"/>
            </w:r>
            <w:r>
              <w:t>①</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岗位，要有健美操专长；</w:t>
            </w:r>
            <w:r>
              <w:rPr>
                <w:rFonts w:hint="eastAsia" w:asciiTheme="minorEastAsia" w:hAnsiTheme="minorEastAsia" w:eastAsiaTheme="minorEastAsia" w:cstheme="minorEastAsia"/>
                <w:b w:val="0"/>
                <w:bCs w:val="0"/>
                <w:color w:val="auto"/>
                <w:sz w:val="24"/>
                <w:szCs w:val="24"/>
                <w:vertAlign w:val="baseline"/>
                <w:lang w:val="en-US" w:eastAsia="zh-CN"/>
              </w:rPr>
              <w:t>报考初中体育</w:t>
            </w:r>
            <w:r>
              <w:rPr>
                <w:rFonts w:hint="eastAsia" w:asciiTheme="minorEastAsia" w:hAnsiTheme="minorEastAsia" w:eastAsiaTheme="minorEastAsia" w:cstheme="minorEastAsia"/>
                <w:sz w:val="24"/>
                <w:szCs w:val="24"/>
                <w:lang w:eastAsia="zh-CN"/>
              </w:rPr>
              <w:t>岗位</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2 \* GB3 \* MERGEFORMAT </w:instrText>
            </w:r>
            <w:r>
              <w:rPr>
                <w:rFonts w:hint="eastAsia" w:asciiTheme="minorEastAsia" w:hAnsiTheme="minorEastAsia" w:eastAsiaTheme="minorEastAsia" w:cstheme="minorEastAsia"/>
                <w:sz w:val="24"/>
                <w:szCs w:val="24"/>
                <w:lang w:eastAsia="zh-CN"/>
              </w:rPr>
              <w:fldChar w:fldCharType="separate"/>
            </w:r>
            <w:r>
              <w:t>②</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要有田径专长；报</w:t>
            </w:r>
            <w:r>
              <w:rPr>
                <w:rFonts w:hint="eastAsia" w:asciiTheme="minorEastAsia" w:hAnsiTheme="minorEastAsia" w:eastAsiaTheme="minorEastAsia" w:cstheme="minorEastAsia"/>
                <w:sz w:val="24"/>
                <w:szCs w:val="24"/>
                <w:highlight w:val="none"/>
                <w:lang w:eastAsia="zh-CN"/>
              </w:rPr>
              <w:t>考小学体育</w:t>
            </w:r>
            <w:r>
              <w:rPr>
                <w:rFonts w:hint="eastAsia" w:asciiTheme="minorEastAsia" w:hAnsiTheme="minorEastAsia" w:eastAsiaTheme="minorEastAsia" w:cstheme="minorEastAsia"/>
                <w:sz w:val="24"/>
                <w:szCs w:val="24"/>
                <w:highlight w:val="none"/>
                <w:lang w:eastAsia="zh-CN"/>
              </w:rPr>
              <w:fldChar w:fldCharType="begin"/>
            </w:r>
            <w:r>
              <w:rPr>
                <w:rFonts w:hint="eastAsia" w:asciiTheme="minorEastAsia" w:hAnsiTheme="minorEastAsia" w:eastAsiaTheme="minorEastAsia" w:cstheme="minorEastAsia"/>
                <w:sz w:val="24"/>
                <w:szCs w:val="24"/>
                <w:highlight w:val="none"/>
                <w:lang w:eastAsia="zh-CN"/>
              </w:rPr>
              <w:instrText xml:space="preserve"> = 1 \* GB3 \* MERGEFORMAT </w:instrText>
            </w:r>
            <w:r>
              <w:rPr>
                <w:rFonts w:hint="eastAsia" w:asciiTheme="minorEastAsia" w:hAnsiTheme="minorEastAsia" w:eastAsiaTheme="minorEastAsia" w:cstheme="minorEastAsia"/>
                <w:sz w:val="24"/>
                <w:szCs w:val="24"/>
                <w:highlight w:val="none"/>
                <w:lang w:eastAsia="zh-CN"/>
              </w:rPr>
              <w:fldChar w:fldCharType="separate"/>
            </w:r>
            <w:r>
              <w:rPr>
                <w:highlight w:val="none"/>
              </w:rPr>
              <w:t>①</w:t>
            </w:r>
            <w:r>
              <w:rPr>
                <w:rFonts w:hint="eastAsia" w:asciiTheme="minorEastAsia" w:hAnsiTheme="minorEastAsia" w:eastAsiaTheme="minorEastAsia" w:cstheme="minorEastAsia"/>
                <w:sz w:val="24"/>
                <w:szCs w:val="24"/>
                <w:highlight w:val="none"/>
                <w:lang w:eastAsia="zh-CN"/>
              </w:rPr>
              <w:fldChar w:fldCharType="end"/>
            </w:r>
            <w:r>
              <w:rPr>
                <w:rFonts w:hint="eastAsia" w:asciiTheme="minorEastAsia" w:hAnsiTheme="minorEastAsia" w:eastAsiaTheme="minorEastAsia" w:cstheme="minorEastAsia"/>
                <w:sz w:val="24"/>
                <w:szCs w:val="24"/>
                <w:highlight w:val="none"/>
                <w:lang w:eastAsia="zh-CN"/>
              </w:rPr>
              <w:t>要有</w:t>
            </w:r>
            <w:r>
              <w:rPr>
                <w:rFonts w:hint="eastAsia" w:asciiTheme="minorEastAsia" w:hAnsiTheme="minorEastAsia" w:eastAsiaTheme="minorEastAsia" w:cstheme="minorEastAsia"/>
                <w:sz w:val="24"/>
                <w:szCs w:val="24"/>
                <w:lang w:eastAsia="zh-CN"/>
              </w:rPr>
              <w:t>排球专长。</w:t>
            </w:r>
          </w:p>
          <w:p>
            <w:pPr>
              <w:keepNext w:val="0"/>
              <w:keepLines w:val="0"/>
              <w:pageBreakBefore w:val="0"/>
              <w:widowControl w:val="0"/>
              <w:numPr>
                <w:ilvl w:val="0"/>
                <w:numId w:val="0"/>
              </w:numPr>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b w:val="0"/>
                <w:bCs w:val="0"/>
                <w:color w:val="auto"/>
                <w:sz w:val="24"/>
                <w:szCs w:val="24"/>
                <w:vertAlign w:val="baseline"/>
                <w:lang w:val="en-US" w:eastAsia="zh-CN"/>
              </w:rPr>
              <w:t>报考初中音乐</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1 \* GB3 \* MERGEFORMAT </w:instrText>
            </w:r>
            <w:r>
              <w:rPr>
                <w:rFonts w:hint="eastAsia" w:asciiTheme="minorEastAsia" w:hAnsiTheme="minorEastAsia" w:eastAsiaTheme="minorEastAsia" w:cstheme="minorEastAsia"/>
                <w:sz w:val="24"/>
                <w:szCs w:val="24"/>
                <w:lang w:eastAsia="zh-CN"/>
              </w:rPr>
              <w:fldChar w:fldCharType="separate"/>
            </w:r>
            <w:r>
              <w:t>①</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岗位，要有钢琴专长；报考</w:t>
            </w:r>
            <w:r>
              <w:rPr>
                <w:rFonts w:hint="eastAsia" w:asciiTheme="minorEastAsia" w:hAnsiTheme="minorEastAsia" w:eastAsiaTheme="minorEastAsia" w:cstheme="minorEastAsia"/>
                <w:b w:val="0"/>
                <w:bCs w:val="0"/>
                <w:color w:val="auto"/>
                <w:sz w:val="24"/>
                <w:szCs w:val="24"/>
                <w:vertAlign w:val="baseline"/>
                <w:lang w:val="en-US" w:eastAsia="zh-CN"/>
              </w:rPr>
              <w:t>初中音乐</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2 \* GB3 \* MERGEFORMAT </w:instrText>
            </w:r>
            <w:r>
              <w:rPr>
                <w:rFonts w:hint="eastAsia" w:asciiTheme="minorEastAsia" w:hAnsiTheme="minorEastAsia" w:eastAsiaTheme="minorEastAsia" w:cstheme="minorEastAsia"/>
                <w:sz w:val="24"/>
                <w:szCs w:val="24"/>
                <w:lang w:eastAsia="zh-CN"/>
              </w:rPr>
              <w:fldChar w:fldCharType="separate"/>
            </w:r>
            <w:r>
              <w:t>②</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要有民乐（二胡、琵琶、扬琴）专长，可自主选择其中一项。</w:t>
            </w:r>
          </w:p>
          <w:p>
            <w:pPr>
              <w:keepNext w:val="0"/>
              <w:keepLines w:val="0"/>
              <w:pageBreakBefore w:val="0"/>
              <w:widowControl w:val="0"/>
              <w:numPr>
                <w:ilvl w:val="0"/>
                <w:numId w:val="0"/>
              </w:numPr>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3.以上</w:t>
            </w:r>
            <w:r>
              <w:rPr>
                <w:rFonts w:hint="eastAsia" w:asciiTheme="minorEastAsia" w:hAnsiTheme="minorEastAsia" w:eastAsiaTheme="minorEastAsia" w:cstheme="minorEastAsia"/>
                <w:sz w:val="24"/>
                <w:szCs w:val="24"/>
                <w:lang w:eastAsia="zh-CN"/>
              </w:rPr>
              <w:t>岗位的专长要求即为专业技能测试主要内容。</w:t>
            </w:r>
          </w:p>
          <w:p>
            <w:pPr>
              <w:keepNext w:val="0"/>
              <w:keepLines w:val="0"/>
              <w:pageBreakBefore w:val="0"/>
              <w:widowControl w:val="0"/>
              <w:numPr>
                <w:ilvl w:val="0"/>
                <w:numId w:val="0"/>
              </w:numPr>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4.报考学前教育</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2 \* GB3 \* MERGEFORMAT </w:instrText>
            </w:r>
            <w:r>
              <w:rPr>
                <w:rFonts w:hint="eastAsia" w:asciiTheme="minorEastAsia" w:hAnsiTheme="minorEastAsia" w:eastAsiaTheme="minorEastAsia" w:cstheme="minorEastAsia"/>
                <w:sz w:val="24"/>
                <w:szCs w:val="24"/>
                <w:lang w:eastAsia="zh-CN"/>
              </w:rPr>
              <w:fldChar w:fldCharType="separate"/>
            </w:r>
            <w:r>
              <w:t>②</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岗位，性别要求为男性；</w:t>
            </w:r>
            <w:r>
              <w:rPr>
                <w:rFonts w:hint="eastAsia" w:asciiTheme="minorEastAsia" w:hAnsiTheme="minorEastAsia" w:eastAsiaTheme="minorEastAsia" w:cstheme="minorEastAsia"/>
                <w:sz w:val="24"/>
                <w:szCs w:val="24"/>
                <w:lang w:val="en-US" w:eastAsia="zh-CN"/>
              </w:rPr>
              <w:t>报考学前教育</w:t>
            </w:r>
            <w:r>
              <w:rPr>
                <w:rFonts w:hint="eastAsia" w:asciiTheme="minorEastAsia" w:hAnsiTheme="minorEastAsia" w:eastAsiaTheme="minorEastAsia" w:cstheme="minorEastAsia"/>
                <w:b w:val="0"/>
                <w:bCs w:val="0"/>
                <w:color w:val="auto"/>
                <w:sz w:val="24"/>
                <w:szCs w:val="24"/>
                <w:vertAlign w:val="baseline"/>
                <w:lang w:val="en-US" w:eastAsia="zh-CN"/>
              </w:rPr>
              <w:fldChar w:fldCharType="begin"/>
            </w:r>
            <w:r>
              <w:rPr>
                <w:rFonts w:hint="eastAsia" w:asciiTheme="minorEastAsia" w:hAnsiTheme="minorEastAsia" w:eastAsiaTheme="minorEastAsia" w:cstheme="minorEastAsia"/>
                <w:b w:val="0"/>
                <w:bCs w:val="0"/>
                <w:color w:val="auto"/>
                <w:sz w:val="24"/>
                <w:szCs w:val="24"/>
                <w:vertAlign w:val="baseline"/>
                <w:lang w:val="en-US" w:eastAsia="zh-CN"/>
              </w:rPr>
              <w:instrText xml:space="preserve"> = 3 \* GB3 \* MERGEFORMAT </w:instrText>
            </w:r>
            <w:r>
              <w:rPr>
                <w:rFonts w:hint="eastAsia" w:asciiTheme="minorEastAsia" w:hAnsiTheme="minorEastAsia" w:eastAsiaTheme="minorEastAsia" w:cstheme="minorEastAsia"/>
                <w:b w:val="0"/>
                <w:bCs w:val="0"/>
                <w:color w:val="auto"/>
                <w:sz w:val="24"/>
                <w:szCs w:val="24"/>
                <w:vertAlign w:val="baseline"/>
                <w:lang w:val="en-US" w:eastAsia="zh-CN"/>
              </w:rPr>
              <w:fldChar w:fldCharType="separate"/>
            </w:r>
            <w:r>
              <w:t>③</w:t>
            </w:r>
            <w:r>
              <w:rPr>
                <w:rFonts w:hint="eastAsia" w:asciiTheme="minorEastAsia" w:hAnsiTheme="minorEastAsia" w:eastAsiaTheme="minorEastAsia" w:cstheme="minorEastAsia"/>
                <w:b w:val="0"/>
                <w:bCs w:val="0"/>
                <w:color w:val="auto"/>
                <w:sz w:val="24"/>
                <w:szCs w:val="24"/>
                <w:vertAlign w:val="baseline"/>
                <w:lang w:val="en-US" w:eastAsia="zh-CN"/>
              </w:rPr>
              <w:fldChar w:fldCharType="end"/>
            </w:r>
            <w:r>
              <w:rPr>
                <w:rFonts w:hint="eastAsia" w:asciiTheme="minorEastAsia" w:hAnsiTheme="minorEastAsia" w:eastAsiaTheme="minorEastAsia" w:cstheme="minorEastAsia"/>
                <w:sz w:val="24"/>
                <w:szCs w:val="24"/>
                <w:lang w:eastAsia="zh-CN"/>
              </w:rPr>
              <w:t>岗位，性别要求为女性。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初中音乐</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1 \* GB3 \* MERGEFORMAT </w:instrText>
            </w:r>
            <w:r>
              <w:rPr>
                <w:rFonts w:hint="eastAsia" w:asciiTheme="minorEastAsia" w:hAnsiTheme="minorEastAsia" w:eastAsiaTheme="minorEastAsia" w:cstheme="minorEastAsia"/>
                <w:sz w:val="24"/>
                <w:szCs w:val="24"/>
                <w:lang w:eastAsia="zh-CN"/>
              </w:rPr>
              <w:fldChar w:fldCharType="separate"/>
            </w:r>
            <w:r>
              <w:t>①</w:t>
            </w:r>
            <w:r>
              <w:rPr>
                <w:rFonts w:hint="eastAsia" w:asciiTheme="minorEastAsia" w:hAnsiTheme="minorEastAsia" w:eastAsiaTheme="minorEastAsia" w:cstheme="minorEastAsia"/>
                <w:sz w:val="24"/>
                <w:szCs w:val="24"/>
                <w:lang w:eastAsia="zh-CN"/>
              </w:rPr>
              <w:fldChar w:fldCharType="end"/>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1</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sz w:val="24"/>
                <w:szCs w:val="24"/>
                <w:vertAlign w:val="baseline"/>
                <w:lang w:eastAsia="zh-CN"/>
              </w:rPr>
            </w:pPr>
          </w:p>
        </w:tc>
        <w:tc>
          <w:tcPr>
            <w:tcW w:w="4281"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高级中学教师资格证书：音乐</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初级中学教师资格证书：音乐</w:t>
            </w: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color w:val="auto"/>
                <w:sz w:val="24"/>
                <w:szCs w:val="24"/>
                <w:vertAlign w:val="baseline"/>
                <w:lang w:val="en-US" w:eastAsia="zh-CN"/>
              </w:rPr>
              <w:t>初中音乐</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2 \* GB3 \* MERGEFORMAT </w:instrText>
            </w:r>
            <w:r>
              <w:rPr>
                <w:rFonts w:hint="eastAsia" w:asciiTheme="minorEastAsia" w:hAnsiTheme="minorEastAsia" w:eastAsiaTheme="minorEastAsia" w:cstheme="minorEastAsia"/>
                <w:sz w:val="24"/>
                <w:szCs w:val="24"/>
                <w:lang w:eastAsia="zh-CN"/>
              </w:rPr>
              <w:fldChar w:fldCharType="separate"/>
            </w:r>
            <w:r>
              <w:t>②</w:t>
            </w:r>
            <w:r>
              <w:rPr>
                <w:rFonts w:hint="eastAsia" w:asciiTheme="minorEastAsia" w:hAnsiTheme="minorEastAsia" w:eastAsiaTheme="minorEastAsia" w:cstheme="minorEastAsia"/>
                <w:sz w:val="24"/>
                <w:szCs w:val="24"/>
                <w:lang w:eastAsia="zh-CN"/>
              </w:rPr>
              <w:fldChar w:fldCharType="end"/>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（偏远镇街）</w:t>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1</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sz w:val="24"/>
                <w:szCs w:val="24"/>
                <w:vertAlign w:val="baseline"/>
                <w:lang w:eastAsia="zh-CN"/>
              </w:rPr>
            </w:pPr>
          </w:p>
        </w:tc>
        <w:tc>
          <w:tcPr>
            <w:tcW w:w="428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sz w:val="24"/>
                <w:szCs w:val="24"/>
                <w:vertAlign w:val="baseline"/>
                <w:lang w:eastAsia="zh-CN"/>
              </w:rPr>
            </w:pP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初中体育</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1 \* GB3 \* MERGEFORMAT </w:instrText>
            </w:r>
            <w:r>
              <w:rPr>
                <w:rFonts w:hint="eastAsia" w:asciiTheme="minorEastAsia" w:hAnsiTheme="minorEastAsia" w:eastAsiaTheme="minorEastAsia" w:cstheme="minorEastAsia"/>
                <w:sz w:val="24"/>
                <w:szCs w:val="24"/>
                <w:lang w:eastAsia="zh-CN"/>
              </w:rPr>
              <w:fldChar w:fldCharType="separate"/>
            </w:r>
            <w:r>
              <w:t>①</w:t>
            </w:r>
            <w:r>
              <w:rPr>
                <w:rFonts w:hint="eastAsia" w:asciiTheme="minorEastAsia" w:hAnsiTheme="minorEastAsia" w:eastAsiaTheme="minorEastAsia" w:cstheme="minorEastAsia"/>
                <w:sz w:val="24"/>
                <w:szCs w:val="24"/>
                <w:lang w:eastAsia="zh-CN"/>
              </w:rPr>
              <w:fldChar w:fldCharType="end"/>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1</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sz w:val="24"/>
                <w:szCs w:val="24"/>
                <w:highlight w:val="yellow"/>
                <w:vertAlign w:val="baseline"/>
                <w:lang w:eastAsia="zh-CN"/>
              </w:rPr>
            </w:pPr>
          </w:p>
        </w:tc>
        <w:tc>
          <w:tcPr>
            <w:tcW w:w="4281"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高级中学教师资格证书：体育与健康</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初级中学教师资格证书：体育与健康</w:t>
            </w: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初中体育</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2 \* GB3 \* MERGEFORMAT </w:instrText>
            </w:r>
            <w:r>
              <w:rPr>
                <w:rFonts w:hint="eastAsia" w:asciiTheme="minorEastAsia" w:hAnsiTheme="minorEastAsia" w:eastAsiaTheme="minorEastAsia" w:cstheme="minorEastAsia"/>
                <w:sz w:val="24"/>
                <w:szCs w:val="24"/>
                <w:lang w:eastAsia="zh-CN"/>
              </w:rPr>
              <w:fldChar w:fldCharType="separate"/>
            </w:r>
            <w:r>
              <w:t>②</w:t>
            </w:r>
            <w:r>
              <w:rPr>
                <w:rFonts w:hint="eastAsia" w:asciiTheme="minorEastAsia" w:hAnsiTheme="minorEastAsia" w:eastAsiaTheme="minorEastAsia" w:cstheme="minorEastAsia"/>
                <w:sz w:val="24"/>
                <w:szCs w:val="24"/>
                <w:lang w:eastAsia="zh-CN"/>
              </w:rPr>
              <w:fldChar w:fldCharType="end"/>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（偏远镇街）</w:t>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1</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both"/>
              <w:textAlignment w:val="auto"/>
              <w:rPr>
                <w:rFonts w:hint="default" w:asciiTheme="minorEastAsia" w:hAnsiTheme="minorEastAsia" w:eastAsiaTheme="minorEastAsia" w:cstheme="minorEastAsia"/>
                <w:sz w:val="24"/>
                <w:szCs w:val="24"/>
                <w:vertAlign w:val="baseline"/>
                <w:lang w:val="en-US" w:eastAsia="zh-CN"/>
              </w:rPr>
            </w:pPr>
          </w:p>
        </w:tc>
        <w:tc>
          <w:tcPr>
            <w:tcW w:w="428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heme="minorEastAsia" w:hAnsiTheme="minorEastAsia" w:eastAsiaTheme="minorEastAsia" w:cstheme="minorEastAsia"/>
                <w:sz w:val="24"/>
                <w:szCs w:val="24"/>
                <w:vertAlign w:val="baseline"/>
                <w:lang w:val="en-US" w:eastAsia="zh-CN"/>
              </w:rPr>
            </w:pP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小学体育</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1 \* GB3 \* MERGEFORMAT </w:instrText>
            </w:r>
            <w:r>
              <w:rPr>
                <w:rFonts w:hint="eastAsia" w:asciiTheme="minorEastAsia" w:hAnsiTheme="minorEastAsia" w:eastAsiaTheme="minorEastAsia" w:cstheme="minorEastAsia"/>
                <w:sz w:val="24"/>
                <w:szCs w:val="24"/>
                <w:lang w:eastAsia="zh-CN"/>
              </w:rPr>
              <w:fldChar w:fldCharType="separate"/>
            </w:r>
            <w:r>
              <w:t>①</w:t>
            </w:r>
            <w:r>
              <w:rPr>
                <w:rFonts w:hint="eastAsia" w:asciiTheme="minorEastAsia" w:hAnsiTheme="minorEastAsia" w:eastAsiaTheme="minorEastAsia" w:cstheme="minorEastAsia"/>
                <w:sz w:val="24"/>
                <w:szCs w:val="24"/>
                <w:lang w:eastAsia="zh-CN"/>
              </w:rPr>
              <w:fldChar w:fldCharType="end"/>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1</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highlight w:val="yellow"/>
                <w:vertAlign w:val="baseline"/>
                <w:lang w:eastAsia="zh-CN"/>
              </w:rPr>
            </w:pPr>
          </w:p>
        </w:tc>
        <w:tc>
          <w:tcPr>
            <w:tcW w:w="4281"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高级中学教师资格证书：体育与健康</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初级中学教师资格证书：体育与健康</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eastAsia="zh-CN"/>
              </w:rPr>
              <w:t>小学教师资格证书：体育与健康、小学全科</w:t>
            </w: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小学美术</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（偏远镇街）</w:t>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1</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sz w:val="24"/>
                <w:szCs w:val="24"/>
                <w:vertAlign w:val="baseline"/>
                <w:lang w:eastAsia="zh-CN"/>
              </w:rPr>
            </w:pPr>
          </w:p>
        </w:tc>
        <w:tc>
          <w:tcPr>
            <w:tcW w:w="4281"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高级中学教师资格证书：美术</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初级中学教师资格证书：美术</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小学教师资格证书：美术、小学全科</w:t>
            </w: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小学语文</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1 \* GB3 \* MERGEFORMAT </w:instrText>
            </w:r>
            <w:r>
              <w:rPr>
                <w:rFonts w:hint="eastAsia" w:asciiTheme="minorEastAsia" w:hAnsiTheme="minorEastAsia" w:eastAsiaTheme="minorEastAsia" w:cstheme="minorEastAsia"/>
                <w:sz w:val="24"/>
                <w:szCs w:val="24"/>
                <w:lang w:eastAsia="zh-CN"/>
              </w:rPr>
              <w:fldChar w:fldCharType="separate"/>
            </w:r>
            <w:r>
              <w:t>①</w:t>
            </w:r>
            <w:r>
              <w:rPr>
                <w:rFonts w:hint="eastAsia" w:asciiTheme="minorEastAsia" w:hAnsiTheme="minorEastAsia" w:eastAsiaTheme="minorEastAsia" w:cstheme="minorEastAsia"/>
                <w:sz w:val="24"/>
                <w:szCs w:val="24"/>
                <w:lang w:eastAsia="zh-CN"/>
              </w:rPr>
              <w:fldChar w:fldCharType="end"/>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8</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sz w:val="24"/>
                <w:szCs w:val="24"/>
                <w:vertAlign w:val="baseline"/>
                <w:lang w:eastAsia="zh-CN"/>
              </w:rPr>
            </w:pPr>
          </w:p>
        </w:tc>
        <w:tc>
          <w:tcPr>
            <w:tcW w:w="4281"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高级中学教师资格证书：语文</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初级中学教师资格证书：语文</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小学教师资格证书：语文、小学全科</w:t>
            </w: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color w:val="auto"/>
                <w:sz w:val="24"/>
                <w:szCs w:val="24"/>
                <w:vertAlign w:val="baseline"/>
                <w:lang w:val="en-US" w:eastAsia="zh-CN"/>
              </w:rPr>
              <w:t>小学语文</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2 \* GB3 \* MERGEFORMAT </w:instrText>
            </w:r>
            <w:r>
              <w:rPr>
                <w:rFonts w:hint="eastAsia" w:asciiTheme="minorEastAsia" w:hAnsiTheme="minorEastAsia" w:eastAsiaTheme="minorEastAsia" w:cstheme="minorEastAsia"/>
                <w:sz w:val="24"/>
                <w:szCs w:val="24"/>
                <w:lang w:eastAsia="zh-CN"/>
              </w:rPr>
              <w:fldChar w:fldCharType="separate"/>
            </w:r>
            <w:r>
              <w:t>②</w:t>
            </w:r>
            <w:r>
              <w:rPr>
                <w:rFonts w:hint="eastAsia" w:asciiTheme="minorEastAsia" w:hAnsiTheme="minorEastAsia" w:eastAsiaTheme="minorEastAsia" w:cstheme="minorEastAsia"/>
                <w:sz w:val="24"/>
                <w:szCs w:val="24"/>
                <w:lang w:eastAsia="zh-CN"/>
              </w:rPr>
              <w:fldChar w:fldCharType="end"/>
            </w:r>
          </w:p>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sz w:val="24"/>
                <w:szCs w:val="24"/>
                <w:lang w:eastAsia="zh-CN"/>
              </w:rPr>
              <w:t>（偏远镇街）</w:t>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7</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sz w:val="24"/>
                <w:szCs w:val="24"/>
                <w:vertAlign w:val="baseline"/>
                <w:lang w:eastAsia="zh-CN"/>
              </w:rPr>
            </w:pPr>
          </w:p>
        </w:tc>
        <w:tc>
          <w:tcPr>
            <w:tcW w:w="428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sz w:val="24"/>
                <w:szCs w:val="24"/>
                <w:vertAlign w:val="baseline"/>
                <w:lang w:eastAsia="zh-CN"/>
              </w:rPr>
            </w:pP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小学数学</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1 \* GB3 \* MERGEFORMAT </w:instrText>
            </w:r>
            <w:r>
              <w:rPr>
                <w:rFonts w:hint="eastAsia" w:asciiTheme="minorEastAsia" w:hAnsiTheme="minorEastAsia" w:eastAsiaTheme="minorEastAsia" w:cstheme="minorEastAsia"/>
                <w:sz w:val="24"/>
                <w:szCs w:val="24"/>
                <w:lang w:eastAsia="zh-CN"/>
              </w:rPr>
              <w:fldChar w:fldCharType="separate"/>
            </w:r>
            <w:r>
              <w:t>①</w:t>
            </w:r>
            <w:r>
              <w:rPr>
                <w:rFonts w:hint="eastAsia" w:asciiTheme="minorEastAsia" w:hAnsiTheme="minorEastAsia" w:eastAsiaTheme="minorEastAsia" w:cstheme="minorEastAsia"/>
                <w:sz w:val="24"/>
                <w:szCs w:val="24"/>
                <w:lang w:eastAsia="zh-CN"/>
              </w:rPr>
              <w:fldChar w:fldCharType="end"/>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4</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sz w:val="24"/>
                <w:szCs w:val="24"/>
                <w:vertAlign w:val="baseline"/>
                <w:lang w:eastAsia="zh-CN"/>
              </w:rPr>
            </w:pPr>
          </w:p>
        </w:tc>
        <w:tc>
          <w:tcPr>
            <w:tcW w:w="4281"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高级中学教师资格证书：数学</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初级中学教师资格证书：数学</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小学教师资格证书：数学、小学全科</w:t>
            </w: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color w:val="auto"/>
                <w:sz w:val="24"/>
                <w:szCs w:val="24"/>
                <w:vertAlign w:val="baseline"/>
                <w:lang w:val="en-US" w:eastAsia="zh-CN"/>
              </w:rPr>
              <w:t>小学数学</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2 \* GB3 \* MERGEFORMAT </w:instrText>
            </w:r>
            <w:r>
              <w:rPr>
                <w:rFonts w:hint="eastAsia" w:asciiTheme="minorEastAsia" w:hAnsiTheme="minorEastAsia" w:eastAsiaTheme="minorEastAsia" w:cstheme="minorEastAsia"/>
                <w:sz w:val="24"/>
                <w:szCs w:val="24"/>
                <w:lang w:eastAsia="zh-CN"/>
              </w:rPr>
              <w:fldChar w:fldCharType="separate"/>
            </w:r>
            <w:r>
              <w:t>②</w:t>
            </w:r>
            <w:r>
              <w:rPr>
                <w:rFonts w:hint="eastAsia" w:asciiTheme="minorEastAsia" w:hAnsiTheme="minorEastAsia" w:eastAsiaTheme="minorEastAsia" w:cstheme="minorEastAsia"/>
                <w:sz w:val="24"/>
                <w:szCs w:val="24"/>
                <w:lang w:eastAsia="zh-CN"/>
              </w:rPr>
              <w:fldChar w:fldCharType="end"/>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（偏远镇街）</w:t>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4</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sz w:val="24"/>
                <w:szCs w:val="24"/>
                <w:vertAlign w:val="baseline"/>
                <w:lang w:eastAsia="zh-CN"/>
              </w:rPr>
            </w:pPr>
          </w:p>
        </w:tc>
        <w:tc>
          <w:tcPr>
            <w:tcW w:w="428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sz w:val="24"/>
                <w:szCs w:val="24"/>
                <w:vertAlign w:val="baseline"/>
                <w:lang w:eastAsia="zh-CN"/>
              </w:rPr>
            </w:pP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学前教育</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1 \* GB3 \* MERGEFORMAT </w:instrText>
            </w:r>
            <w:r>
              <w:rPr>
                <w:rFonts w:hint="eastAsia" w:asciiTheme="minorEastAsia" w:hAnsiTheme="minorEastAsia" w:eastAsiaTheme="minorEastAsia" w:cstheme="minorEastAsia"/>
                <w:sz w:val="24"/>
                <w:szCs w:val="24"/>
                <w:lang w:eastAsia="zh-CN"/>
              </w:rPr>
              <w:fldChar w:fldCharType="separate"/>
            </w:r>
            <w:r>
              <w:t>①</w:t>
            </w:r>
            <w:r>
              <w:rPr>
                <w:rFonts w:hint="eastAsia" w:asciiTheme="minorEastAsia" w:hAnsiTheme="minorEastAsia" w:eastAsiaTheme="minorEastAsia" w:cstheme="minorEastAsia"/>
                <w:sz w:val="24"/>
                <w:szCs w:val="24"/>
                <w:lang w:eastAsia="zh-CN"/>
              </w:rPr>
              <w:fldChar w:fldCharType="end"/>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4</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p>
        </w:tc>
        <w:tc>
          <w:tcPr>
            <w:tcW w:w="4281"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幼儿园教师资格证书</w:t>
            </w: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color w:val="auto"/>
                <w:sz w:val="24"/>
                <w:szCs w:val="24"/>
                <w:vertAlign w:val="baseline"/>
                <w:lang w:val="en-US" w:eastAsia="zh-CN"/>
              </w:rPr>
              <w:t>学前教育</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2 \* GB3 \* MERGEFORMAT </w:instrText>
            </w:r>
            <w:r>
              <w:rPr>
                <w:rFonts w:hint="eastAsia" w:asciiTheme="minorEastAsia" w:hAnsiTheme="minorEastAsia" w:eastAsiaTheme="minorEastAsia" w:cstheme="minorEastAsia"/>
                <w:sz w:val="24"/>
                <w:szCs w:val="24"/>
                <w:lang w:eastAsia="zh-CN"/>
              </w:rPr>
              <w:fldChar w:fldCharType="separate"/>
            </w:r>
            <w:r>
              <w:t>②</w:t>
            </w:r>
            <w:r>
              <w:rPr>
                <w:rFonts w:hint="eastAsia" w:asciiTheme="minorEastAsia" w:hAnsiTheme="minorEastAsia" w:eastAsiaTheme="minorEastAsia" w:cstheme="minorEastAsia"/>
                <w:sz w:val="24"/>
                <w:szCs w:val="24"/>
                <w:lang w:eastAsia="zh-CN"/>
              </w:rPr>
              <w:fldChar w:fldCharType="end"/>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（偏远镇街）</w:t>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1</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p>
        </w:tc>
        <w:tc>
          <w:tcPr>
            <w:tcW w:w="428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color w:val="auto"/>
                <w:sz w:val="24"/>
                <w:szCs w:val="24"/>
                <w:vertAlign w:val="baseline"/>
                <w:lang w:val="en-US" w:eastAsia="zh-CN"/>
              </w:rPr>
              <w:t>学前教育</w:t>
            </w:r>
            <w:r>
              <w:rPr>
                <w:rFonts w:hint="eastAsia" w:asciiTheme="minorEastAsia" w:hAnsiTheme="minorEastAsia" w:eastAsiaTheme="minorEastAsia" w:cstheme="minorEastAsia"/>
                <w:b w:val="0"/>
                <w:bCs w:val="0"/>
                <w:color w:val="auto"/>
                <w:sz w:val="24"/>
                <w:szCs w:val="24"/>
                <w:vertAlign w:val="baseline"/>
                <w:lang w:val="en-US" w:eastAsia="zh-CN"/>
              </w:rPr>
              <w:fldChar w:fldCharType="begin"/>
            </w:r>
            <w:r>
              <w:rPr>
                <w:rFonts w:hint="eastAsia" w:asciiTheme="minorEastAsia" w:hAnsiTheme="minorEastAsia" w:eastAsiaTheme="minorEastAsia" w:cstheme="minorEastAsia"/>
                <w:b w:val="0"/>
                <w:bCs w:val="0"/>
                <w:color w:val="auto"/>
                <w:sz w:val="24"/>
                <w:szCs w:val="24"/>
                <w:vertAlign w:val="baseline"/>
                <w:lang w:val="en-US" w:eastAsia="zh-CN"/>
              </w:rPr>
              <w:instrText xml:space="preserve"> = 3 \* GB3 \* MERGEFORMAT </w:instrText>
            </w:r>
            <w:r>
              <w:rPr>
                <w:rFonts w:hint="eastAsia" w:asciiTheme="minorEastAsia" w:hAnsiTheme="minorEastAsia" w:eastAsiaTheme="minorEastAsia" w:cstheme="minorEastAsia"/>
                <w:b w:val="0"/>
                <w:bCs w:val="0"/>
                <w:color w:val="auto"/>
                <w:sz w:val="24"/>
                <w:szCs w:val="24"/>
                <w:vertAlign w:val="baseline"/>
                <w:lang w:val="en-US" w:eastAsia="zh-CN"/>
              </w:rPr>
              <w:fldChar w:fldCharType="separate"/>
            </w:r>
            <w:r>
              <w:t>③</w:t>
            </w:r>
            <w:r>
              <w:rPr>
                <w:rFonts w:hint="eastAsia" w:asciiTheme="minorEastAsia" w:hAnsiTheme="minorEastAsia" w:eastAsiaTheme="minorEastAsia" w:cstheme="minorEastAsia"/>
                <w:b w:val="0"/>
                <w:bCs w:val="0"/>
                <w:color w:val="auto"/>
                <w:sz w:val="24"/>
                <w:szCs w:val="24"/>
                <w:vertAlign w:val="baseline"/>
                <w:lang w:val="en-US" w:eastAsia="zh-CN"/>
              </w:rPr>
              <w:fldChar w:fldCharType="end"/>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（偏远镇街）</w:t>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1</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p>
        </w:tc>
        <w:tc>
          <w:tcPr>
            <w:tcW w:w="428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特殊教育</w:t>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1</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p>
        </w:tc>
        <w:tc>
          <w:tcPr>
            <w:tcW w:w="4281"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特殊教育教师资格证书</w:t>
            </w: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rPr>
      </w:pPr>
      <w:r>
        <w:rPr>
          <w:rFonts w:hint="eastAsia" w:ascii="黑体" w:hAnsi="黑体" w:eastAsia="黑体" w:cs="黑体"/>
          <w:sz w:val="24"/>
          <w:szCs w:val="24"/>
          <w:lang w:val="en-US" w:eastAsia="zh-CN"/>
        </w:rPr>
        <w:t>备注：</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户籍以2023年</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24</w:t>
      </w:r>
      <w:r>
        <w:rPr>
          <w:rFonts w:hint="eastAsia" w:ascii="仿宋_GB2312" w:hAnsi="仿宋_GB2312" w:eastAsia="仿宋_GB2312" w:cs="仿宋_GB2312"/>
          <w:sz w:val="24"/>
          <w:szCs w:val="24"/>
        </w:rPr>
        <w:t>日所在户籍为准（不含高校就学落户），生源地指经高考被高校录取时户籍所在地。</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2.符合上述报考要求的2021届、2022届未就业的择业期毕业生视作2023年应届毕业生,但报考时须持有应聘岗位所需的相应教师资格证书或</w:t>
      </w:r>
      <w:r>
        <w:rPr>
          <w:rFonts w:hint="eastAsia" w:ascii="仿宋_GB2312" w:hAnsi="仿宋_GB2312" w:eastAsia="仿宋_GB2312" w:cs="仿宋_GB2312"/>
          <w:color w:val="auto"/>
          <w:sz w:val="24"/>
          <w:szCs w:val="24"/>
        </w:rPr>
        <w:t>教师资格</w:t>
      </w:r>
      <w:r>
        <w:rPr>
          <w:rFonts w:hint="eastAsia" w:ascii="仿宋_GB2312" w:hAnsi="仿宋_GB2312" w:eastAsia="仿宋_GB2312" w:cs="仿宋_GB2312"/>
          <w:color w:val="auto"/>
          <w:sz w:val="24"/>
          <w:szCs w:val="24"/>
          <w:lang w:eastAsia="zh-CN"/>
        </w:rPr>
        <w:t>“国考”</w:t>
      </w:r>
      <w:r>
        <w:rPr>
          <w:rFonts w:hint="eastAsia" w:ascii="仿宋_GB2312" w:hAnsi="仿宋_GB2312" w:eastAsia="仿宋_GB2312" w:cs="仿宋_GB2312"/>
          <w:color w:val="auto"/>
          <w:sz w:val="24"/>
          <w:szCs w:val="24"/>
        </w:rPr>
        <w:t>合格证明和普通话等级证书，</w:t>
      </w:r>
      <w:r>
        <w:rPr>
          <w:rFonts w:hint="eastAsia" w:ascii="仿宋_GB2312" w:hAnsi="仿宋_GB2312" w:eastAsia="仿宋_GB2312" w:cs="仿宋_GB2312"/>
          <w:color w:val="auto"/>
          <w:sz w:val="24"/>
          <w:szCs w:val="24"/>
          <w:lang w:eastAsia="zh-CN"/>
        </w:rPr>
        <w:t>且须</w:t>
      </w:r>
      <w:r>
        <w:rPr>
          <w:rFonts w:hint="eastAsia" w:ascii="仿宋_GB2312" w:hAnsi="仿宋_GB2312" w:eastAsia="仿宋_GB2312" w:cs="仿宋_GB2312"/>
          <w:color w:val="auto"/>
          <w:sz w:val="24"/>
          <w:szCs w:val="24"/>
        </w:rPr>
        <w:t>于2023年12月31日前取得相应岗位学科所需的教师资格证书。</w:t>
      </w:r>
      <w:r>
        <w:rPr>
          <w:rFonts w:hint="eastAsia" w:ascii="仿宋_GB2312" w:hAnsi="仿宋_GB2312" w:eastAsia="仿宋_GB2312" w:cs="仿宋_GB2312"/>
          <w:sz w:val="24"/>
          <w:szCs w:val="24"/>
          <w:lang w:val="en-US" w:eastAsia="zh-CN"/>
        </w:rPr>
        <w:t>2021届、2022届未就业的择业期毕业生认定需同时满足以下要求：一是未办理过毕业生派遣手续（报到证），未与</w:t>
      </w:r>
      <w:r>
        <w:rPr>
          <w:rFonts w:hint="eastAsia" w:ascii="仿宋_GB2312" w:hAnsi="仿宋_GB2312" w:eastAsia="仿宋_GB2312" w:cs="仿宋_GB2312"/>
          <w:sz w:val="24"/>
          <w:szCs w:val="24"/>
        </w:rPr>
        <w:t>用人单位签订过劳动（聘用）合同，在社保系统中没有以单位名义参保的缴费记录；二是持有毕业学校的就业推荐表、就业协议书，若遗失需要毕业学校出具相关证明；三是个人档案应保管在毕业学校或人才市场或就业服务中心。</w:t>
      </w:r>
    </w:p>
    <w:p>
      <w:pPr>
        <w:keepNext w:val="0"/>
        <w:keepLines w:val="0"/>
        <w:pageBreakBefore w:val="0"/>
        <w:widowControl w:val="0"/>
        <w:numPr>
          <w:ilvl w:val="0"/>
          <w:numId w:val="0"/>
        </w:numPr>
        <w:kinsoku/>
        <w:wordWrap/>
        <w:overflowPunct/>
        <w:topLinePunct w:val="0"/>
        <w:autoSpaceDE/>
        <w:autoSpaceDN/>
        <w:bidi w:val="0"/>
        <w:adjustRightInd/>
        <w:snapToGrid/>
        <w:spacing w:after="163" w:afterLines="50" w:line="240" w:lineRule="auto"/>
        <w:ind w:firstLine="720" w:firstLineChars="300"/>
        <w:jc w:val="both"/>
        <w:textAlignment w:val="auto"/>
        <w:rPr>
          <w:rFonts w:hint="eastAsia" w:ascii="仿宋_GB2312" w:hAnsi="仿宋_GB2312" w:eastAsia="仿宋_GB2312" w:cs="仿宋_GB2312"/>
          <w:b w:val="0"/>
          <w:bCs w:val="0"/>
          <w:color w:val="auto"/>
          <w:sz w:val="40"/>
          <w:szCs w:val="40"/>
          <w:lang w:val="en-US" w:eastAsia="zh-CN"/>
        </w:rPr>
      </w:pPr>
      <w:r>
        <w:rPr>
          <w:rFonts w:hint="eastAsia" w:ascii="仿宋_GB2312" w:hAnsi="仿宋_GB2312" w:eastAsia="仿宋_GB2312" w:cs="仿宋_GB2312"/>
          <w:sz w:val="24"/>
          <w:szCs w:val="24"/>
          <w:lang w:val="en-US" w:eastAsia="zh-CN"/>
        </w:rPr>
        <w:t>3.2023年应届毕业生须在2023年8月31日前取得学历学位证书；2022年9月1日至2023年8月31日毕业的国（境）外留学回国（境）人员可等同于2023年普通高等院校应届毕业生，且须在2023年8月31日前取得教育部中国留学服务中心出具的国（境）外学历、学位认证书。</w:t>
      </w:r>
    </w:p>
    <w:p>
      <w:pPr>
        <w:keepNext w:val="0"/>
        <w:keepLines w:val="0"/>
        <w:pageBreakBefore w:val="0"/>
        <w:widowControl w:val="0"/>
        <w:kinsoku/>
        <w:wordWrap/>
        <w:overflowPunct/>
        <w:topLinePunct w:val="0"/>
        <w:autoSpaceDE/>
        <w:autoSpaceDN/>
        <w:bidi w:val="0"/>
        <w:adjustRightInd/>
        <w:snapToGrid/>
        <w:spacing w:after="163" w:afterLines="50" w:line="240" w:lineRule="auto"/>
        <w:jc w:val="both"/>
        <w:textAlignment w:val="auto"/>
        <w:rPr>
          <w:rFonts w:hint="eastAsia" w:ascii="黑体" w:hAnsi="黑体" w:eastAsia="黑体" w:cs="黑体"/>
          <w:b w:val="0"/>
          <w:bCs w:val="0"/>
          <w:color w:val="auto"/>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before="325" w:beforeLines="100" w:after="163" w:afterLines="50" w:line="240" w:lineRule="auto"/>
        <w:jc w:val="center"/>
        <w:textAlignment w:val="auto"/>
        <w:rPr>
          <w:rFonts w:hint="default" w:ascii="黑体" w:hAnsi="黑体" w:eastAsia="黑体" w:cs="黑体"/>
          <w:b w:val="0"/>
          <w:bCs w:val="0"/>
          <w:color w:val="auto"/>
          <w:sz w:val="40"/>
          <w:szCs w:val="40"/>
          <w:lang w:val="en-US" w:eastAsia="zh-CN"/>
        </w:rPr>
      </w:pPr>
      <w:r>
        <w:rPr>
          <w:rFonts w:hint="eastAsia" w:ascii="黑体" w:hAnsi="黑体" w:eastAsia="黑体" w:cs="黑体"/>
          <w:b w:val="0"/>
          <w:bCs w:val="0"/>
          <w:color w:val="auto"/>
          <w:sz w:val="40"/>
          <w:szCs w:val="40"/>
          <w:lang w:val="en-US" w:eastAsia="zh-CN"/>
        </w:rPr>
        <w:t>（二）“民转公”专项</w:t>
      </w:r>
    </w:p>
    <w:tbl>
      <w:tblPr>
        <w:tblStyle w:val="9"/>
        <w:tblW w:w="20925" w:type="dxa"/>
        <w:tblInd w:w="-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1404"/>
        <w:gridCol w:w="3486"/>
        <w:gridCol w:w="1936"/>
        <w:gridCol w:w="3560"/>
        <w:gridCol w:w="4771"/>
        <w:gridCol w:w="3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招聘</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岗位</w:t>
            </w: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招聘</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计划数</w:t>
            </w:r>
          </w:p>
        </w:tc>
        <w:tc>
          <w:tcPr>
            <w:tcW w:w="34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招聘范围</w:t>
            </w:r>
          </w:p>
        </w:tc>
        <w:tc>
          <w:tcPr>
            <w:tcW w:w="19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户籍</w:t>
            </w:r>
          </w:p>
        </w:tc>
        <w:tc>
          <w:tcPr>
            <w:tcW w:w="35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kern w:val="2"/>
                <w:sz w:val="24"/>
                <w:szCs w:val="24"/>
                <w:vertAlign w:val="baseline"/>
                <w:lang w:val="en-US" w:eastAsia="zh-CN" w:bidi="ar-SA"/>
              </w:rPr>
            </w:pPr>
            <w:r>
              <w:rPr>
                <w:rFonts w:hint="eastAsia" w:ascii="黑体" w:hAnsi="黑体" w:eastAsia="黑体" w:cs="黑体"/>
                <w:kern w:val="2"/>
                <w:sz w:val="24"/>
                <w:szCs w:val="24"/>
                <w:vertAlign w:val="baseline"/>
                <w:lang w:val="en-US" w:eastAsia="zh-CN" w:bidi="ar-SA"/>
              </w:rPr>
              <w:t>年龄</w:t>
            </w:r>
          </w:p>
        </w:tc>
        <w:tc>
          <w:tcPr>
            <w:tcW w:w="4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学历学位证书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教师资格证书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普通话等级证书</w:t>
            </w:r>
          </w:p>
        </w:tc>
        <w:tc>
          <w:tcPr>
            <w:tcW w:w="34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2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小学语文</w:t>
            </w:r>
            <w:r>
              <w:rPr>
                <w:rFonts w:hint="eastAsia" w:ascii="宋体" w:hAnsi="宋体" w:eastAsia="宋体" w:cs="宋体"/>
                <w:sz w:val="24"/>
                <w:szCs w:val="24"/>
                <w:vertAlign w:val="baseline"/>
                <w:lang w:val="en-US" w:eastAsia="zh-CN"/>
              </w:rPr>
              <w:fldChar w:fldCharType="begin"/>
            </w:r>
            <w:r>
              <w:rPr>
                <w:rFonts w:hint="eastAsia" w:ascii="宋体" w:hAnsi="宋体" w:eastAsia="宋体" w:cs="宋体"/>
                <w:sz w:val="24"/>
                <w:szCs w:val="24"/>
                <w:vertAlign w:val="baseline"/>
                <w:lang w:val="en-US" w:eastAsia="zh-CN"/>
              </w:rPr>
              <w:instrText xml:space="preserve"> = 3 \* GB3 \* MERGEFORMAT </w:instrText>
            </w:r>
            <w:r>
              <w:rPr>
                <w:rFonts w:hint="eastAsia" w:ascii="宋体" w:hAnsi="宋体" w:eastAsia="宋体" w:cs="宋体"/>
                <w:sz w:val="24"/>
                <w:szCs w:val="24"/>
                <w:vertAlign w:val="baseline"/>
                <w:lang w:val="en-US" w:eastAsia="zh-CN"/>
              </w:rPr>
              <w:fldChar w:fldCharType="separate"/>
            </w:r>
            <w:r>
              <w:rPr>
                <w:rFonts w:hint="eastAsia" w:ascii="宋体" w:hAnsi="宋体" w:eastAsia="宋体" w:cs="宋体"/>
                <w:sz w:val="24"/>
                <w:szCs w:val="24"/>
              </w:rPr>
              <w:t>③</w:t>
            </w:r>
            <w:r>
              <w:rPr>
                <w:rFonts w:hint="eastAsia" w:ascii="宋体" w:hAnsi="宋体" w:eastAsia="宋体" w:cs="宋体"/>
                <w:sz w:val="24"/>
                <w:szCs w:val="24"/>
                <w:vertAlign w:val="baseline"/>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（定向农村）</w:t>
            </w:r>
          </w:p>
        </w:tc>
        <w:tc>
          <w:tcPr>
            <w:tcW w:w="1404"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348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textAlignment w:val="auto"/>
              <w:rPr>
                <w:rFonts w:hint="eastAsia" w:ascii="宋体" w:hAnsi="宋体" w:eastAsia="宋体" w:cs="宋体"/>
                <w:i w:val="0"/>
                <w:caps w:val="0"/>
                <w:color w:val="2B2B2B"/>
                <w:spacing w:val="0"/>
                <w:sz w:val="24"/>
                <w:szCs w:val="24"/>
                <w:shd w:val="clear" w:fill="FFFFFF"/>
                <w:lang w:eastAsia="zh-CN"/>
              </w:rPr>
            </w:pPr>
            <w:r>
              <w:rPr>
                <w:rFonts w:hint="eastAsia" w:ascii="宋体" w:hAnsi="宋体" w:eastAsia="宋体" w:cs="宋体"/>
                <w:i w:val="0"/>
                <w:caps w:val="0"/>
                <w:color w:val="2B2B2B"/>
                <w:spacing w:val="0"/>
                <w:sz w:val="24"/>
                <w:szCs w:val="24"/>
                <w:shd w:val="clear" w:fill="FFFFFF"/>
                <w:lang w:val="en-US" w:eastAsia="zh-CN"/>
              </w:rPr>
              <w:t>1.</w:t>
            </w:r>
            <w:r>
              <w:rPr>
                <w:rFonts w:hint="eastAsia" w:ascii="宋体" w:hAnsi="宋体" w:eastAsia="宋体" w:cs="宋体"/>
                <w:i w:val="0"/>
                <w:caps w:val="0"/>
                <w:color w:val="2B2B2B"/>
                <w:spacing w:val="0"/>
                <w:sz w:val="24"/>
                <w:szCs w:val="24"/>
                <w:shd w:val="clear" w:fill="FFFFFF"/>
              </w:rPr>
              <w:t>本</w:t>
            </w:r>
            <w:r>
              <w:rPr>
                <w:rFonts w:hint="eastAsia" w:ascii="宋体" w:hAnsi="宋体" w:eastAsia="宋体" w:cs="宋体"/>
                <w:i w:val="0"/>
                <w:caps w:val="0"/>
                <w:color w:val="2B2B2B"/>
                <w:spacing w:val="0"/>
                <w:sz w:val="24"/>
                <w:szCs w:val="24"/>
                <w:shd w:val="clear" w:fill="FFFFFF"/>
                <w:lang w:eastAsia="zh-CN"/>
              </w:rPr>
              <w:t>区民</w:t>
            </w:r>
            <w:r>
              <w:rPr>
                <w:rFonts w:hint="eastAsia" w:ascii="宋体" w:hAnsi="宋体" w:cs="宋体"/>
                <w:i w:val="0"/>
                <w:caps w:val="0"/>
                <w:color w:val="2B2B2B"/>
                <w:spacing w:val="0"/>
                <w:sz w:val="24"/>
                <w:szCs w:val="24"/>
                <w:shd w:val="clear" w:fill="FFFFFF"/>
                <w:lang w:eastAsia="zh-CN"/>
              </w:rPr>
              <w:t>办</w:t>
            </w:r>
            <w:r>
              <w:rPr>
                <w:rFonts w:hint="eastAsia" w:ascii="宋体" w:hAnsi="宋体" w:eastAsia="宋体" w:cs="宋体"/>
                <w:i w:val="0"/>
                <w:caps w:val="0"/>
                <w:color w:val="2B2B2B"/>
                <w:spacing w:val="0"/>
                <w:sz w:val="24"/>
                <w:szCs w:val="24"/>
                <w:shd w:val="clear" w:fill="FFFFFF"/>
                <w:lang w:eastAsia="zh-CN"/>
              </w:rPr>
              <w:t>学校（求真学校、向阳学校、成龙学校、育才学校）</w:t>
            </w:r>
            <w:r>
              <w:rPr>
                <w:rFonts w:hint="eastAsia" w:ascii="宋体" w:hAnsi="宋体" w:eastAsia="宋体" w:cs="宋体"/>
                <w:i w:val="0"/>
                <w:caps w:val="0"/>
                <w:color w:val="2B2B2B"/>
                <w:spacing w:val="0"/>
                <w:sz w:val="24"/>
                <w:szCs w:val="24"/>
                <w:shd w:val="clear" w:fill="FFFFFF"/>
              </w:rPr>
              <w:t>非事业编制在岗教师</w:t>
            </w:r>
            <w:r>
              <w:rPr>
                <w:rFonts w:hint="eastAsia" w:ascii="宋体" w:hAnsi="宋体" w:eastAsia="宋体" w:cs="宋体"/>
                <w:i w:val="0"/>
                <w:caps w:val="0"/>
                <w:color w:val="2B2B2B"/>
                <w:spacing w:val="0"/>
                <w:sz w:val="24"/>
                <w:szCs w:val="24"/>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caps w:val="0"/>
                <w:color w:val="2B2B2B"/>
                <w:spacing w:val="0"/>
                <w:sz w:val="24"/>
                <w:szCs w:val="24"/>
                <w:shd w:val="clear" w:fill="FFFFFF"/>
                <w:lang w:val="en-US" w:eastAsia="zh-CN"/>
              </w:rPr>
              <w:t>2.</w:t>
            </w:r>
            <w:r>
              <w:rPr>
                <w:rFonts w:hint="eastAsia" w:ascii="宋体" w:hAnsi="宋体" w:eastAsia="宋体" w:cs="宋体"/>
                <w:i w:val="0"/>
                <w:caps w:val="0"/>
                <w:color w:val="2B2B2B"/>
                <w:spacing w:val="0"/>
                <w:sz w:val="24"/>
                <w:szCs w:val="24"/>
                <w:shd w:val="clear" w:fill="FFFFFF"/>
              </w:rPr>
              <w:t>本</w:t>
            </w:r>
            <w:r>
              <w:rPr>
                <w:rFonts w:hint="eastAsia" w:ascii="宋体" w:hAnsi="宋体" w:eastAsia="宋体" w:cs="宋体"/>
                <w:i w:val="0"/>
                <w:caps w:val="0"/>
                <w:color w:val="2B2B2B"/>
                <w:spacing w:val="0"/>
                <w:sz w:val="24"/>
                <w:szCs w:val="24"/>
                <w:shd w:val="clear" w:fill="FFFFFF"/>
                <w:lang w:eastAsia="zh-CN"/>
              </w:rPr>
              <w:t>区</w:t>
            </w:r>
            <w:r>
              <w:rPr>
                <w:rFonts w:hint="eastAsia" w:ascii="宋体" w:hAnsi="宋体" w:eastAsia="宋体" w:cs="宋体"/>
                <w:i w:val="0"/>
                <w:caps w:val="0"/>
                <w:color w:val="2B2B2B"/>
                <w:spacing w:val="0"/>
                <w:sz w:val="24"/>
                <w:szCs w:val="24"/>
                <w:shd w:val="clear" w:fill="FFFFFF"/>
              </w:rPr>
              <w:t>“民转公”学校</w:t>
            </w:r>
            <w:r>
              <w:rPr>
                <w:rFonts w:hint="eastAsia" w:ascii="宋体" w:hAnsi="宋体" w:eastAsia="宋体" w:cs="宋体"/>
                <w:i w:val="0"/>
                <w:caps w:val="0"/>
                <w:color w:val="2B2B2B"/>
                <w:spacing w:val="0"/>
                <w:sz w:val="24"/>
                <w:szCs w:val="24"/>
                <w:shd w:val="clear" w:fill="FFFFFF"/>
                <w:lang w:eastAsia="zh-CN"/>
              </w:rPr>
              <w:t>（锦溪书院）</w:t>
            </w:r>
            <w:r>
              <w:rPr>
                <w:rFonts w:hint="eastAsia" w:ascii="宋体" w:hAnsi="宋体" w:eastAsia="宋体" w:cs="宋体"/>
                <w:i w:val="0"/>
                <w:caps w:val="0"/>
                <w:color w:val="2B2B2B"/>
                <w:spacing w:val="0"/>
                <w:sz w:val="24"/>
                <w:szCs w:val="24"/>
                <w:shd w:val="clear" w:fill="FFFFFF"/>
              </w:rPr>
              <w:t>非事业编制在岗教师</w:t>
            </w:r>
            <w:r>
              <w:rPr>
                <w:rFonts w:hint="eastAsia" w:ascii="宋体" w:hAnsi="宋体" w:eastAsia="宋体" w:cs="宋体"/>
                <w:i w:val="0"/>
                <w:caps w:val="0"/>
                <w:color w:val="2B2B2B"/>
                <w:spacing w:val="0"/>
                <w:sz w:val="24"/>
                <w:szCs w:val="24"/>
                <w:shd w:val="clear" w:fill="FFFFFF"/>
                <w:lang w:eastAsia="zh-CN"/>
              </w:rPr>
              <w:t>。</w:t>
            </w:r>
          </w:p>
        </w:tc>
        <w:tc>
          <w:tcPr>
            <w:tcW w:w="1936"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不限</w:t>
            </w:r>
          </w:p>
        </w:tc>
        <w:tc>
          <w:tcPr>
            <w:tcW w:w="3560" w:type="dxa"/>
            <w:vMerge w:val="restart"/>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宋体" w:hAnsi="宋体" w:eastAsia="宋体" w:cs="宋体"/>
                <w:sz w:val="24"/>
                <w:szCs w:val="24"/>
                <w:vertAlign w:val="baseline"/>
                <w:lang w:val="en-US" w:eastAsia="zh-CN"/>
              </w:rPr>
            </w:pPr>
            <w:r>
              <w:rPr>
                <w:rFonts w:hint="eastAsia" w:ascii="宋体" w:hAnsi="宋体" w:cs="宋体"/>
                <w:i w:val="0"/>
                <w:caps w:val="0"/>
                <w:color w:val="2B2B2B"/>
                <w:spacing w:val="0"/>
                <w:sz w:val="24"/>
                <w:szCs w:val="24"/>
                <w:shd w:val="clear" w:fill="FFFFFF"/>
                <w:lang w:val="en-US" w:eastAsia="zh-CN"/>
              </w:rPr>
              <w:t>35</w:t>
            </w:r>
            <w:r>
              <w:rPr>
                <w:rFonts w:hint="eastAsia" w:ascii="宋体" w:hAnsi="宋体" w:eastAsia="宋体" w:cs="宋体"/>
                <w:i w:val="0"/>
                <w:caps w:val="0"/>
                <w:color w:val="2B2B2B"/>
                <w:spacing w:val="0"/>
                <w:sz w:val="24"/>
                <w:szCs w:val="24"/>
                <w:shd w:val="clear" w:fill="FFFFFF"/>
              </w:rPr>
              <w:t>周岁</w:t>
            </w:r>
            <w:r>
              <w:rPr>
                <w:rFonts w:hint="eastAsia" w:ascii="宋体" w:hAnsi="宋体" w:eastAsia="宋体" w:cs="宋体"/>
                <w:i w:val="0"/>
                <w:caps w:val="0"/>
                <w:color w:val="2B2B2B"/>
                <w:spacing w:val="0"/>
                <w:sz w:val="24"/>
                <w:szCs w:val="24"/>
                <w:shd w:val="clear" w:fill="FFFFFF"/>
                <w:lang w:eastAsia="zh-CN"/>
              </w:rPr>
              <w:t>及以下</w:t>
            </w:r>
            <w:r>
              <w:rPr>
                <w:rFonts w:hint="eastAsia" w:ascii="宋体" w:hAnsi="宋体" w:cs="宋体"/>
                <w:i w:val="0"/>
                <w:caps w:val="0"/>
                <w:color w:val="2B2B2B"/>
                <w:spacing w:val="0"/>
                <w:sz w:val="24"/>
                <w:szCs w:val="24"/>
                <w:shd w:val="clear" w:fill="FFFFFF"/>
                <w:lang w:eastAsia="zh-CN"/>
              </w:rPr>
              <w:t>。具备以下条件之一的，年龄可放宽至45周岁及以下：</w:t>
            </w:r>
            <w:r>
              <w:rPr>
                <w:rFonts w:hint="eastAsia" w:ascii="宋体" w:hAnsi="宋体" w:cs="宋体"/>
                <w:i w:val="0"/>
                <w:caps w:val="0"/>
                <w:color w:val="2B2B2B"/>
                <w:spacing w:val="0"/>
                <w:sz w:val="24"/>
                <w:szCs w:val="24"/>
                <w:highlight w:val="none"/>
                <w:shd w:val="clear" w:fill="FFFFFF"/>
                <w:lang w:eastAsia="zh-CN"/>
              </w:rPr>
              <w:t>①具有高级教师专业技术资格；</w:t>
            </w:r>
            <w:r>
              <w:rPr>
                <w:rFonts w:hint="eastAsia" w:ascii="宋体" w:hAnsi="宋体" w:cs="宋体"/>
                <w:i w:val="0"/>
                <w:caps w:val="0"/>
                <w:color w:val="2B2B2B"/>
                <w:spacing w:val="0"/>
                <w:sz w:val="24"/>
                <w:szCs w:val="24"/>
                <w:shd w:val="clear" w:fill="FFFFFF"/>
                <w:lang w:val="en-US" w:eastAsia="zh-CN"/>
              </w:rPr>
              <w:t>②具有硕士研究生及以上学历学位。</w:t>
            </w:r>
          </w:p>
        </w:tc>
        <w:tc>
          <w:tcPr>
            <w:tcW w:w="4771"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caps w:val="0"/>
                <w:color w:val="2B2B2B"/>
                <w:spacing w:val="0"/>
                <w:sz w:val="24"/>
                <w:szCs w:val="24"/>
                <w:shd w:val="clear" w:fill="FFFFFF"/>
              </w:rPr>
              <w:t>本科及以上学历</w:t>
            </w:r>
            <w:r>
              <w:rPr>
                <w:rFonts w:hint="eastAsia" w:ascii="宋体" w:hAnsi="宋体" w:eastAsia="宋体" w:cs="宋体"/>
                <w:i w:val="0"/>
                <w:caps w:val="0"/>
                <w:color w:val="2B2B2B"/>
                <w:spacing w:val="0"/>
                <w:sz w:val="24"/>
                <w:szCs w:val="24"/>
                <w:shd w:val="clear" w:fill="FFFFFF"/>
                <w:lang w:eastAsia="zh-CN"/>
              </w:rPr>
              <w:t>、学士及以上学位</w:t>
            </w:r>
            <w:r>
              <w:rPr>
                <w:rFonts w:hint="eastAsia" w:ascii="宋体" w:hAnsi="宋体" w:eastAsia="宋体" w:cs="宋体"/>
                <w:i w:val="0"/>
                <w:caps w:val="0"/>
                <w:color w:val="2B2B2B"/>
                <w:spacing w:val="0"/>
                <w:sz w:val="24"/>
                <w:szCs w:val="24"/>
                <w:shd w:val="clear" w:fill="FFFFFF"/>
              </w:rPr>
              <w:t>，具有</w:t>
            </w:r>
            <w:r>
              <w:rPr>
                <w:rFonts w:hint="eastAsia" w:ascii="宋体" w:hAnsi="宋体" w:eastAsia="宋体" w:cs="宋体"/>
                <w:i w:val="0"/>
                <w:caps w:val="0"/>
                <w:color w:val="2B2B2B"/>
                <w:spacing w:val="0"/>
                <w:sz w:val="24"/>
                <w:szCs w:val="24"/>
                <w:shd w:val="clear" w:fill="FFFFFF"/>
                <w:lang w:eastAsia="zh-CN"/>
              </w:rPr>
              <w:t>相应学科</w:t>
            </w:r>
            <w:r>
              <w:rPr>
                <w:rFonts w:hint="eastAsia" w:ascii="宋体" w:hAnsi="宋体" w:eastAsia="宋体" w:cs="宋体"/>
                <w:i w:val="0"/>
                <w:caps w:val="0"/>
                <w:color w:val="2B2B2B"/>
                <w:spacing w:val="0"/>
                <w:sz w:val="24"/>
                <w:szCs w:val="24"/>
                <w:shd w:val="clear" w:fill="FFFFFF"/>
              </w:rPr>
              <w:t>教师资格证书。</w:t>
            </w:r>
            <w:r>
              <w:rPr>
                <w:rFonts w:hint="eastAsia" w:ascii="宋体" w:hAnsi="宋体" w:eastAsia="宋体" w:cs="宋体"/>
                <w:i w:val="0"/>
                <w:caps w:val="0"/>
                <w:color w:val="2B2B2B"/>
                <w:spacing w:val="0"/>
                <w:sz w:val="24"/>
                <w:szCs w:val="24"/>
                <w:shd w:val="clear" w:fill="FFFFFF"/>
                <w:lang w:eastAsia="zh-CN"/>
              </w:rPr>
              <w:t>本科</w:t>
            </w:r>
            <w:r>
              <w:rPr>
                <w:rFonts w:hint="eastAsia" w:ascii="宋体" w:hAnsi="宋体" w:eastAsia="宋体" w:cs="宋体"/>
                <w:i w:val="0"/>
                <w:caps w:val="0"/>
                <w:color w:val="2B2B2B"/>
                <w:spacing w:val="0"/>
                <w:sz w:val="24"/>
                <w:szCs w:val="24"/>
                <w:shd w:val="clear" w:fill="FFFFFF"/>
              </w:rPr>
              <w:t>毕业证书上的专业</w:t>
            </w:r>
            <w:r>
              <w:rPr>
                <w:rFonts w:hint="eastAsia" w:ascii="宋体" w:hAnsi="宋体" w:eastAsia="宋体" w:cs="宋体"/>
                <w:i w:val="0"/>
                <w:caps w:val="0"/>
                <w:color w:val="2B2B2B"/>
                <w:spacing w:val="0"/>
                <w:sz w:val="24"/>
                <w:szCs w:val="24"/>
                <w:shd w:val="clear" w:fill="FFFFFF"/>
                <w:lang w:eastAsia="zh-CN"/>
              </w:rPr>
              <w:t>（</w:t>
            </w:r>
            <w:r>
              <w:rPr>
                <w:rFonts w:hint="eastAsia" w:ascii="宋体" w:hAnsi="宋体" w:eastAsia="宋体" w:cs="宋体"/>
                <w:i w:val="0"/>
                <w:caps w:val="0"/>
                <w:color w:val="2B2B2B"/>
                <w:spacing w:val="0"/>
                <w:sz w:val="24"/>
                <w:szCs w:val="24"/>
                <w:shd w:val="clear" w:fill="FFFFFF"/>
              </w:rPr>
              <w:t>或教师资格证上的任教学科</w:t>
            </w:r>
            <w:r>
              <w:rPr>
                <w:rFonts w:hint="eastAsia" w:ascii="宋体" w:hAnsi="宋体" w:eastAsia="宋体" w:cs="宋体"/>
                <w:i w:val="0"/>
                <w:caps w:val="0"/>
                <w:color w:val="2B2B2B"/>
                <w:spacing w:val="0"/>
                <w:sz w:val="24"/>
                <w:szCs w:val="24"/>
                <w:shd w:val="clear" w:fill="FFFFFF"/>
                <w:lang w:eastAsia="zh-CN"/>
              </w:rPr>
              <w:t>）</w:t>
            </w:r>
            <w:r>
              <w:rPr>
                <w:rFonts w:hint="eastAsia" w:ascii="宋体" w:hAnsi="宋体" w:eastAsia="宋体" w:cs="宋体"/>
                <w:i w:val="0"/>
                <w:caps w:val="0"/>
                <w:color w:val="2B2B2B"/>
                <w:spacing w:val="0"/>
                <w:sz w:val="24"/>
                <w:szCs w:val="24"/>
                <w:shd w:val="clear" w:fill="FFFFFF"/>
              </w:rPr>
              <w:t>与报考</w:t>
            </w:r>
            <w:r>
              <w:rPr>
                <w:rFonts w:hint="eastAsia" w:ascii="宋体" w:hAnsi="宋体" w:eastAsia="宋体" w:cs="宋体"/>
                <w:i w:val="0"/>
                <w:caps w:val="0"/>
                <w:color w:val="2B2B2B"/>
                <w:spacing w:val="0"/>
                <w:sz w:val="24"/>
                <w:szCs w:val="24"/>
                <w:shd w:val="clear" w:fill="FFFFFF"/>
                <w:lang w:eastAsia="zh-CN"/>
              </w:rPr>
              <w:t>岗</w:t>
            </w:r>
            <w:r>
              <w:rPr>
                <w:rFonts w:hint="eastAsia" w:ascii="宋体" w:hAnsi="宋体" w:eastAsia="宋体" w:cs="宋体"/>
                <w:i w:val="0"/>
                <w:caps w:val="0"/>
                <w:color w:val="2B2B2B"/>
                <w:spacing w:val="0"/>
                <w:sz w:val="24"/>
                <w:szCs w:val="24"/>
                <w:shd w:val="clear" w:fill="FFFFFF"/>
              </w:rPr>
              <w:t>位的学科相一致。</w:t>
            </w:r>
            <w:r>
              <w:rPr>
                <w:rFonts w:hint="eastAsia" w:ascii="宋体" w:hAnsi="宋体" w:eastAsia="宋体" w:cs="宋体"/>
                <w:b w:val="0"/>
                <w:bCs w:val="0"/>
                <w:color w:val="auto"/>
                <w:sz w:val="24"/>
                <w:szCs w:val="24"/>
                <w:vertAlign w:val="baseline"/>
                <w:lang w:val="en-US" w:eastAsia="zh-CN"/>
              </w:rPr>
              <w:t>专业要求见附件4。</w:t>
            </w:r>
          </w:p>
        </w:tc>
        <w:tc>
          <w:tcPr>
            <w:tcW w:w="3496" w:type="dxa"/>
            <w:vMerge w:val="restart"/>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right="0"/>
              <w:jc w:val="both"/>
              <w:textAlignment w:val="auto"/>
              <w:rPr>
                <w:rFonts w:hint="eastAsia" w:ascii="宋体" w:hAnsi="宋体" w:eastAsia="宋体" w:cs="宋体"/>
                <w:i w:val="0"/>
                <w:caps w:val="0"/>
                <w:color w:val="2B2B2B"/>
                <w:spacing w:val="0"/>
                <w:sz w:val="24"/>
                <w:szCs w:val="24"/>
                <w:shd w:val="clear" w:fill="FFFFFF"/>
                <w:lang w:eastAsia="zh-CN"/>
              </w:rPr>
            </w:pPr>
            <w:r>
              <w:rPr>
                <w:rFonts w:hint="eastAsia" w:ascii="宋体" w:hAnsi="宋体" w:eastAsia="宋体" w:cs="宋体"/>
                <w:i w:val="0"/>
                <w:caps w:val="0"/>
                <w:color w:val="2B2B2B"/>
                <w:spacing w:val="0"/>
                <w:sz w:val="24"/>
                <w:szCs w:val="24"/>
                <w:shd w:val="clear" w:fill="FFFFFF"/>
              </w:rPr>
              <w:t>在</w:t>
            </w:r>
            <w:r>
              <w:rPr>
                <w:rFonts w:hint="eastAsia" w:ascii="宋体" w:hAnsi="宋体" w:cs="宋体"/>
                <w:i w:val="0"/>
                <w:caps w:val="0"/>
                <w:color w:val="2B2B2B"/>
                <w:spacing w:val="0"/>
                <w:sz w:val="24"/>
                <w:szCs w:val="24"/>
                <w:shd w:val="clear" w:fill="FFFFFF"/>
                <w:lang w:eastAsia="zh-CN"/>
              </w:rPr>
              <w:t>本</w:t>
            </w:r>
            <w:r>
              <w:rPr>
                <w:rFonts w:hint="eastAsia" w:ascii="宋体" w:hAnsi="宋体" w:eastAsia="宋体" w:cs="宋体"/>
                <w:i w:val="0"/>
                <w:caps w:val="0"/>
                <w:color w:val="2B2B2B"/>
                <w:spacing w:val="0"/>
                <w:sz w:val="24"/>
                <w:szCs w:val="24"/>
                <w:shd w:val="clear" w:fill="FFFFFF"/>
                <w:lang w:eastAsia="zh-CN"/>
              </w:rPr>
              <w:t>区民</w:t>
            </w:r>
            <w:r>
              <w:rPr>
                <w:rFonts w:hint="eastAsia" w:ascii="宋体" w:hAnsi="宋体" w:cs="宋体"/>
                <w:i w:val="0"/>
                <w:caps w:val="0"/>
                <w:color w:val="2B2B2B"/>
                <w:spacing w:val="0"/>
                <w:sz w:val="24"/>
                <w:szCs w:val="24"/>
                <w:shd w:val="clear" w:fill="FFFFFF"/>
                <w:lang w:eastAsia="zh-CN"/>
              </w:rPr>
              <w:t>办</w:t>
            </w:r>
            <w:r>
              <w:rPr>
                <w:rFonts w:hint="eastAsia" w:ascii="宋体" w:hAnsi="宋体" w:eastAsia="宋体" w:cs="宋体"/>
                <w:i w:val="0"/>
                <w:caps w:val="0"/>
                <w:color w:val="2B2B2B"/>
                <w:spacing w:val="0"/>
                <w:sz w:val="24"/>
                <w:szCs w:val="24"/>
                <w:shd w:val="clear" w:fill="FFFFFF"/>
                <w:lang w:eastAsia="zh-CN"/>
              </w:rPr>
              <w:t>学校（求真学校、向阳学校、成龙学校、育才学校）</w:t>
            </w:r>
            <w:r>
              <w:rPr>
                <w:rFonts w:hint="eastAsia" w:ascii="宋体" w:hAnsi="宋体" w:eastAsia="宋体" w:cs="宋体"/>
                <w:i w:val="0"/>
                <w:caps w:val="0"/>
                <w:color w:val="2B2B2B"/>
                <w:spacing w:val="0"/>
                <w:sz w:val="24"/>
                <w:szCs w:val="24"/>
                <w:shd w:val="clear" w:fill="FFFFFF"/>
              </w:rPr>
              <w:t>任教12个月及以上经历，或2023年</w:t>
            </w:r>
            <w:r>
              <w:rPr>
                <w:rFonts w:hint="eastAsia" w:ascii="宋体" w:hAnsi="宋体" w:cs="宋体"/>
                <w:i w:val="0"/>
                <w:caps w:val="0"/>
                <w:color w:val="2B2B2B"/>
                <w:spacing w:val="0"/>
                <w:sz w:val="24"/>
                <w:szCs w:val="24"/>
                <w:shd w:val="clear" w:fill="FFFFFF"/>
                <w:lang w:val="en-US" w:eastAsia="zh-CN"/>
              </w:rPr>
              <w:t>4</w:t>
            </w:r>
            <w:r>
              <w:rPr>
                <w:rFonts w:hint="eastAsia" w:ascii="宋体" w:hAnsi="宋体" w:eastAsia="宋体" w:cs="宋体"/>
                <w:i w:val="0"/>
                <w:caps w:val="0"/>
                <w:color w:val="2B2B2B"/>
                <w:spacing w:val="0"/>
                <w:sz w:val="24"/>
                <w:szCs w:val="24"/>
                <w:shd w:val="clear" w:fill="FFFFFF"/>
              </w:rPr>
              <w:t>月前在本</w:t>
            </w:r>
            <w:r>
              <w:rPr>
                <w:rFonts w:hint="eastAsia" w:ascii="宋体" w:hAnsi="宋体" w:eastAsia="宋体" w:cs="宋体"/>
                <w:i w:val="0"/>
                <w:caps w:val="0"/>
                <w:color w:val="2B2B2B"/>
                <w:spacing w:val="0"/>
                <w:sz w:val="24"/>
                <w:szCs w:val="24"/>
                <w:shd w:val="clear" w:fill="FFFFFF"/>
                <w:lang w:eastAsia="zh-CN"/>
              </w:rPr>
              <w:t>区</w:t>
            </w:r>
            <w:r>
              <w:rPr>
                <w:rFonts w:hint="eastAsia" w:ascii="宋体" w:hAnsi="宋体" w:eastAsia="宋体" w:cs="宋体"/>
                <w:i w:val="0"/>
                <w:caps w:val="0"/>
                <w:color w:val="2B2B2B"/>
                <w:spacing w:val="0"/>
                <w:sz w:val="24"/>
                <w:szCs w:val="24"/>
                <w:shd w:val="clear" w:fill="FFFFFF"/>
              </w:rPr>
              <w:t>“民转公”学校</w:t>
            </w:r>
            <w:r>
              <w:rPr>
                <w:rFonts w:hint="eastAsia" w:ascii="宋体" w:hAnsi="宋体" w:cs="宋体"/>
                <w:i w:val="0"/>
                <w:caps w:val="0"/>
                <w:color w:val="2B2B2B"/>
                <w:spacing w:val="0"/>
                <w:sz w:val="24"/>
                <w:szCs w:val="24"/>
                <w:shd w:val="clear" w:fill="FFFFFF"/>
                <w:lang w:eastAsia="zh-CN"/>
              </w:rPr>
              <w:t>（锦溪书院）</w:t>
            </w:r>
            <w:r>
              <w:rPr>
                <w:rFonts w:hint="eastAsia" w:ascii="宋体" w:hAnsi="宋体" w:eastAsia="宋体" w:cs="宋体"/>
                <w:i w:val="0"/>
                <w:caps w:val="0"/>
                <w:color w:val="2B2B2B"/>
                <w:spacing w:val="0"/>
                <w:sz w:val="24"/>
                <w:szCs w:val="24"/>
                <w:shd w:val="clear" w:fill="FFFFFF"/>
              </w:rPr>
              <w:t>有任教经历，且与学校签订劳动合同并缴纳社保。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trPr>
        <w:tc>
          <w:tcPr>
            <w:tcW w:w="22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小学数学</w:t>
            </w:r>
            <w:r>
              <w:rPr>
                <w:rFonts w:hint="eastAsia" w:asciiTheme="minorEastAsia" w:hAnsiTheme="minorEastAsia" w:eastAsiaTheme="minorEastAsia" w:cstheme="minorEastAsia"/>
                <w:sz w:val="21"/>
                <w:szCs w:val="21"/>
                <w:vertAlign w:val="baseline"/>
                <w:lang w:val="en-US" w:eastAsia="zh-CN"/>
              </w:rPr>
              <w:fldChar w:fldCharType="begin"/>
            </w:r>
            <w:r>
              <w:rPr>
                <w:rFonts w:hint="eastAsia" w:asciiTheme="minorEastAsia" w:hAnsiTheme="minorEastAsia" w:eastAsiaTheme="minorEastAsia" w:cstheme="minorEastAsia"/>
                <w:sz w:val="21"/>
                <w:szCs w:val="21"/>
                <w:vertAlign w:val="baseline"/>
                <w:lang w:val="en-US" w:eastAsia="zh-CN"/>
              </w:rPr>
              <w:instrText xml:space="preserve"> = 3 \* GB3 \* MERGEFORMAT </w:instrText>
            </w:r>
            <w:r>
              <w:rPr>
                <w:rFonts w:hint="eastAsia" w:asciiTheme="minorEastAsia" w:hAnsiTheme="minorEastAsia" w:eastAsiaTheme="minorEastAsia" w:cstheme="minorEastAsia"/>
                <w:sz w:val="21"/>
                <w:szCs w:val="21"/>
                <w:vertAlign w:val="baseline"/>
                <w:lang w:val="en-US" w:eastAsia="zh-CN"/>
              </w:rPr>
              <w:fldChar w:fldCharType="separate"/>
            </w:r>
            <w:r>
              <w:t>③</w:t>
            </w:r>
            <w:r>
              <w:rPr>
                <w:rFonts w:hint="eastAsia" w:asciiTheme="minorEastAsia" w:hAnsiTheme="minorEastAsia" w:eastAsiaTheme="minorEastAsia" w:cstheme="minorEastAsia"/>
                <w:sz w:val="21"/>
                <w:szCs w:val="21"/>
                <w:vertAlign w:val="baseline"/>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宋体" w:hAnsi="宋体" w:cs="宋体"/>
                <w:sz w:val="24"/>
                <w:szCs w:val="24"/>
                <w:vertAlign w:val="baseline"/>
                <w:lang w:val="en-US" w:eastAsia="zh-CN"/>
              </w:rPr>
              <w:t>（定向农村）</w:t>
            </w:r>
          </w:p>
        </w:tc>
        <w:tc>
          <w:tcPr>
            <w:tcW w:w="1404"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348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heme="minorEastAsia" w:hAnsiTheme="minorEastAsia" w:eastAsiaTheme="minorEastAsia" w:cstheme="minorEastAsia"/>
                <w:sz w:val="21"/>
                <w:szCs w:val="21"/>
                <w:vertAlign w:val="baseline"/>
                <w:lang w:val="en-US" w:eastAsia="zh-CN"/>
              </w:rPr>
            </w:pPr>
          </w:p>
        </w:tc>
        <w:tc>
          <w:tcPr>
            <w:tcW w:w="193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heme="minorEastAsia" w:hAnsiTheme="minorEastAsia" w:eastAsiaTheme="minorEastAsia" w:cstheme="minorEastAsia"/>
                <w:sz w:val="21"/>
                <w:szCs w:val="21"/>
                <w:vertAlign w:val="baseline"/>
                <w:lang w:eastAsia="zh-CN"/>
              </w:rPr>
            </w:pPr>
          </w:p>
        </w:tc>
        <w:tc>
          <w:tcPr>
            <w:tcW w:w="35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heme="minorEastAsia" w:hAnsiTheme="minorEastAsia" w:eastAsiaTheme="minorEastAsia" w:cstheme="minorEastAsia"/>
                <w:sz w:val="21"/>
                <w:szCs w:val="21"/>
                <w:vertAlign w:val="baseline"/>
                <w:lang w:val="en-US" w:eastAsia="zh-CN"/>
              </w:rPr>
            </w:pPr>
          </w:p>
        </w:tc>
        <w:tc>
          <w:tcPr>
            <w:tcW w:w="477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cs="宋体"/>
                <w:sz w:val="21"/>
                <w:szCs w:val="21"/>
                <w:lang w:val="en-US" w:eastAsia="zh-CN"/>
              </w:rPr>
            </w:pPr>
          </w:p>
        </w:tc>
        <w:tc>
          <w:tcPr>
            <w:tcW w:w="349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2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1"/>
                <w:szCs w:val="21"/>
                <w:vertAlign w:val="baseline"/>
                <w:lang w:val="en-US" w:eastAsia="zh-CN"/>
              </w:rPr>
              <w:t>小学体育</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2 \* GB3 \* MERGEFORMAT </w:instrText>
            </w:r>
            <w:r>
              <w:rPr>
                <w:rFonts w:hint="eastAsia" w:asciiTheme="minorEastAsia" w:hAnsiTheme="minorEastAsia" w:eastAsiaTheme="minorEastAsia" w:cstheme="minorEastAsia"/>
                <w:sz w:val="24"/>
                <w:szCs w:val="24"/>
                <w:lang w:eastAsia="zh-CN"/>
              </w:rPr>
              <w:fldChar w:fldCharType="separate"/>
            </w:r>
            <w:r>
              <w:t>②</w:t>
            </w:r>
            <w:r>
              <w:rPr>
                <w:rFonts w:hint="eastAsia" w:asciiTheme="minorEastAsia" w:hAnsiTheme="minorEastAsia" w:eastAsiaTheme="minorEastAsia" w:cstheme="minorEastAsia"/>
                <w:sz w:val="24"/>
                <w:szCs w:val="24"/>
                <w:lang w:eastAsia="zh-CN"/>
              </w:rPr>
              <w:fldChar w:fldCharType="end"/>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z w:val="24"/>
                <w:szCs w:val="24"/>
                <w:lang w:val="en-US" w:eastAsia="zh-CN"/>
              </w:rPr>
            </w:pPr>
            <w:r>
              <w:rPr>
                <w:rFonts w:hint="eastAsia" w:ascii="宋体" w:hAnsi="宋体" w:cs="宋体"/>
                <w:sz w:val="24"/>
                <w:szCs w:val="24"/>
                <w:vertAlign w:val="baseline"/>
                <w:lang w:val="en-US" w:eastAsia="zh-CN"/>
              </w:rPr>
              <w:t>（定向农村）</w:t>
            </w:r>
          </w:p>
        </w:tc>
        <w:tc>
          <w:tcPr>
            <w:tcW w:w="1404"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348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heme="minorEastAsia" w:hAnsiTheme="minorEastAsia" w:eastAsiaTheme="minorEastAsia" w:cstheme="minorEastAsia"/>
                <w:sz w:val="21"/>
                <w:szCs w:val="21"/>
                <w:vertAlign w:val="baseline"/>
                <w:lang w:val="en-US" w:eastAsia="zh-CN"/>
              </w:rPr>
            </w:pPr>
          </w:p>
        </w:tc>
        <w:tc>
          <w:tcPr>
            <w:tcW w:w="193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heme="minorEastAsia" w:hAnsiTheme="minorEastAsia" w:eastAsiaTheme="minorEastAsia" w:cstheme="minorEastAsia"/>
                <w:sz w:val="21"/>
                <w:szCs w:val="21"/>
                <w:vertAlign w:val="baseline"/>
                <w:lang w:eastAsia="zh-CN"/>
              </w:rPr>
            </w:pPr>
          </w:p>
        </w:tc>
        <w:tc>
          <w:tcPr>
            <w:tcW w:w="35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heme="minorEastAsia" w:hAnsiTheme="minorEastAsia" w:eastAsiaTheme="minorEastAsia" w:cstheme="minorEastAsia"/>
                <w:sz w:val="21"/>
                <w:szCs w:val="21"/>
                <w:vertAlign w:val="baseline"/>
                <w:lang w:val="en-US" w:eastAsia="zh-CN"/>
              </w:rPr>
            </w:pPr>
          </w:p>
        </w:tc>
        <w:tc>
          <w:tcPr>
            <w:tcW w:w="477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cs="宋体"/>
                <w:sz w:val="21"/>
                <w:szCs w:val="21"/>
                <w:lang w:val="en-US" w:eastAsia="zh-CN"/>
              </w:rPr>
            </w:pPr>
          </w:p>
        </w:tc>
        <w:tc>
          <w:tcPr>
            <w:tcW w:w="349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heme="minorEastAsia" w:hAnsiTheme="minorEastAsia" w:eastAsiaTheme="minorEastAsia" w:cstheme="minorEastAsia"/>
                <w:sz w:val="21"/>
                <w:szCs w:val="21"/>
                <w:vertAlign w:val="baseline"/>
                <w:lang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color w:val="auto"/>
          <w:sz w:val="28"/>
          <w:szCs w:val="28"/>
        </w:rPr>
      </w:pPr>
      <w:r>
        <w:rPr>
          <w:rFonts w:hint="eastAsia" w:ascii="黑体" w:hAnsi="黑体" w:eastAsia="黑体" w:cs="黑体"/>
          <w:sz w:val="24"/>
          <w:szCs w:val="24"/>
          <w:lang w:val="en-US" w:eastAsia="zh-CN"/>
        </w:rPr>
        <w:t>备注：</w:t>
      </w:r>
      <w:r>
        <w:rPr>
          <w:rFonts w:hint="eastAsia" w:ascii="仿宋_GB2312" w:hAnsi="仿宋_GB2312" w:eastAsia="仿宋_GB2312" w:cs="仿宋_GB2312"/>
          <w:sz w:val="24"/>
          <w:szCs w:val="24"/>
          <w:lang w:val="en-US" w:eastAsia="zh-CN"/>
        </w:rPr>
        <w:t>根据《宁波市教育局 中共宁波市委机构编制委员会办公室 宁波市人力资源和社会保障局 宁波市财政局关于做好民办义务教育学校转公后教师队伍配置工作的实施意见》（甬教人〔2022〕136号）精神，区委编办、区人力资源和</w:t>
      </w:r>
      <w:bookmarkStart w:id="0" w:name="_GoBack"/>
      <w:bookmarkEnd w:id="0"/>
      <w:r>
        <w:rPr>
          <w:rFonts w:hint="eastAsia" w:ascii="仿宋_GB2312" w:hAnsi="仿宋_GB2312" w:eastAsia="仿宋_GB2312" w:cs="仿宋_GB2312"/>
          <w:sz w:val="24"/>
          <w:szCs w:val="24"/>
          <w:lang w:val="en-US" w:eastAsia="zh-CN"/>
        </w:rPr>
        <w:t>社会保障局、区教育局联合推出“民转公”学校专项招聘，共设3个岗位。</w:t>
      </w:r>
    </w:p>
    <w:sectPr>
      <w:footerReference r:id="rId3" w:type="default"/>
      <w:pgSz w:w="23811" w:h="16838" w:orient="landscape"/>
      <w:pgMar w:top="1627" w:right="1814" w:bottom="1264" w:left="1814" w:header="851" w:footer="992" w:gutter="0"/>
      <w:pgNumType w:fmt="decimal"/>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22F9C"/>
    <w:rsid w:val="000B1D66"/>
    <w:rsid w:val="00EE1A72"/>
    <w:rsid w:val="01137D7F"/>
    <w:rsid w:val="01536268"/>
    <w:rsid w:val="01A441EC"/>
    <w:rsid w:val="01A844B7"/>
    <w:rsid w:val="020A27E5"/>
    <w:rsid w:val="02273859"/>
    <w:rsid w:val="0262001C"/>
    <w:rsid w:val="02C21AA5"/>
    <w:rsid w:val="02C6643B"/>
    <w:rsid w:val="02E97409"/>
    <w:rsid w:val="02FF7F40"/>
    <w:rsid w:val="03401AB6"/>
    <w:rsid w:val="036B2200"/>
    <w:rsid w:val="03BA7B95"/>
    <w:rsid w:val="04041A79"/>
    <w:rsid w:val="0485697C"/>
    <w:rsid w:val="04B14CB0"/>
    <w:rsid w:val="050E4EE7"/>
    <w:rsid w:val="059912E4"/>
    <w:rsid w:val="05F07375"/>
    <w:rsid w:val="06856F50"/>
    <w:rsid w:val="06AC0E7C"/>
    <w:rsid w:val="06FA7D7C"/>
    <w:rsid w:val="0723165D"/>
    <w:rsid w:val="073A5EC8"/>
    <w:rsid w:val="084429A3"/>
    <w:rsid w:val="08B5195F"/>
    <w:rsid w:val="09316521"/>
    <w:rsid w:val="09381F4D"/>
    <w:rsid w:val="09530AD2"/>
    <w:rsid w:val="09D37FCA"/>
    <w:rsid w:val="0ADA07E9"/>
    <w:rsid w:val="0B111A49"/>
    <w:rsid w:val="0B343E8C"/>
    <w:rsid w:val="0B393B3A"/>
    <w:rsid w:val="0B4C6C39"/>
    <w:rsid w:val="0B837BB8"/>
    <w:rsid w:val="0BAE7795"/>
    <w:rsid w:val="0C425845"/>
    <w:rsid w:val="0CE35823"/>
    <w:rsid w:val="0D483129"/>
    <w:rsid w:val="0D801013"/>
    <w:rsid w:val="0E1F59AD"/>
    <w:rsid w:val="0E7C112A"/>
    <w:rsid w:val="0F576B2D"/>
    <w:rsid w:val="0F6003C3"/>
    <w:rsid w:val="0FD10CF6"/>
    <w:rsid w:val="10006370"/>
    <w:rsid w:val="100C28AD"/>
    <w:rsid w:val="10DD58DC"/>
    <w:rsid w:val="122427DC"/>
    <w:rsid w:val="13A02121"/>
    <w:rsid w:val="1449245A"/>
    <w:rsid w:val="147F311C"/>
    <w:rsid w:val="14B663FF"/>
    <w:rsid w:val="14BF3A16"/>
    <w:rsid w:val="14F85D3B"/>
    <w:rsid w:val="1564656E"/>
    <w:rsid w:val="16203A7C"/>
    <w:rsid w:val="16BF4AC2"/>
    <w:rsid w:val="16E1293C"/>
    <w:rsid w:val="17461C27"/>
    <w:rsid w:val="175B496A"/>
    <w:rsid w:val="17833FE9"/>
    <w:rsid w:val="17B92FF2"/>
    <w:rsid w:val="17C6070A"/>
    <w:rsid w:val="18FE2A2A"/>
    <w:rsid w:val="19330F8B"/>
    <w:rsid w:val="19864D38"/>
    <w:rsid w:val="1A3254F1"/>
    <w:rsid w:val="1A38012E"/>
    <w:rsid w:val="1ABA6DF1"/>
    <w:rsid w:val="1AE26BC6"/>
    <w:rsid w:val="1B591788"/>
    <w:rsid w:val="1B9953FB"/>
    <w:rsid w:val="1C1E2BD1"/>
    <w:rsid w:val="1C38082B"/>
    <w:rsid w:val="1C6D58CB"/>
    <w:rsid w:val="1C9B796B"/>
    <w:rsid w:val="1D632511"/>
    <w:rsid w:val="1DC84FCD"/>
    <w:rsid w:val="1E2876A3"/>
    <w:rsid w:val="1E477F77"/>
    <w:rsid w:val="1E916B4E"/>
    <w:rsid w:val="1EF06DCE"/>
    <w:rsid w:val="1F177C3F"/>
    <w:rsid w:val="1F4A3A5A"/>
    <w:rsid w:val="1F900AC5"/>
    <w:rsid w:val="1F9049BC"/>
    <w:rsid w:val="1FB76B41"/>
    <w:rsid w:val="20262E2A"/>
    <w:rsid w:val="20527567"/>
    <w:rsid w:val="20666DE6"/>
    <w:rsid w:val="2099041E"/>
    <w:rsid w:val="20AE3B37"/>
    <w:rsid w:val="20CB2693"/>
    <w:rsid w:val="2114300A"/>
    <w:rsid w:val="21E26E21"/>
    <w:rsid w:val="228C7F44"/>
    <w:rsid w:val="22E6745C"/>
    <w:rsid w:val="250754D0"/>
    <w:rsid w:val="25650D3B"/>
    <w:rsid w:val="25707970"/>
    <w:rsid w:val="25EE39F2"/>
    <w:rsid w:val="26227594"/>
    <w:rsid w:val="269E33B2"/>
    <w:rsid w:val="26E869B3"/>
    <w:rsid w:val="26F158E6"/>
    <w:rsid w:val="275C6EEC"/>
    <w:rsid w:val="27643E63"/>
    <w:rsid w:val="27AE117A"/>
    <w:rsid w:val="284D2C1B"/>
    <w:rsid w:val="286661A3"/>
    <w:rsid w:val="2877207C"/>
    <w:rsid w:val="28A86888"/>
    <w:rsid w:val="28BD20DF"/>
    <w:rsid w:val="29DF5164"/>
    <w:rsid w:val="29FE2A89"/>
    <w:rsid w:val="2A7E0155"/>
    <w:rsid w:val="2A7E4087"/>
    <w:rsid w:val="2A9361EB"/>
    <w:rsid w:val="2B1D6FE6"/>
    <w:rsid w:val="2BB21800"/>
    <w:rsid w:val="2C045DD0"/>
    <w:rsid w:val="2C785AE9"/>
    <w:rsid w:val="2C934A54"/>
    <w:rsid w:val="2D3B5D41"/>
    <w:rsid w:val="2D5E35BC"/>
    <w:rsid w:val="2DBB278A"/>
    <w:rsid w:val="2E2F5E8F"/>
    <w:rsid w:val="2E5C5BF3"/>
    <w:rsid w:val="2E866D8B"/>
    <w:rsid w:val="2F38154D"/>
    <w:rsid w:val="2F52447F"/>
    <w:rsid w:val="2F881730"/>
    <w:rsid w:val="2F9569DB"/>
    <w:rsid w:val="2FEC16C2"/>
    <w:rsid w:val="30266713"/>
    <w:rsid w:val="306159B0"/>
    <w:rsid w:val="30D8031A"/>
    <w:rsid w:val="31094750"/>
    <w:rsid w:val="316B3C86"/>
    <w:rsid w:val="31CC1CEA"/>
    <w:rsid w:val="31D523C0"/>
    <w:rsid w:val="320A66EC"/>
    <w:rsid w:val="32234599"/>
    <w:rsid w:val="32EC2099"/>
    <w:rsid w:val="33D647EE"/>
    <w:rsid w:val="341D0188"/>
    <w:rsid w:val="34251BB9"/>
    <w:rsid w:val="343242BA"/>
    <w:rsid w:val="343A3A24"/>
    <w:rsid w:val="344822BB"/>
    <w:rsid w:val="34757D02"/>
    <w:rsid w:val="34D33086"/>
    <w:rsid w:val="352D61E0"/>
    <w:rsid w:val="35BF1FCD"/>
    <w:rsid w:val="35DA12FA"/>
    <w:rsid w:val="36D3404F"/>
    <w:rsid w:val="371E1DFA"/>
    <w:rsid w:val="3765515E"/>
    <w:rsid w:val="37C91477"/>
    <w:rsid w:val="37E51E68"/>
    <w:rsid w:val="37FC5E49"/>
    <w:rsid w:val="386906BE"/>
    <w:rsid w:val="393E35CE"/>
    <w:rsid w:val="39553D92"/>
    <w:rsid w:val="3970504F"/>
    <w:rsid w:val="39C37345"/>
    <w:rsid w:val="39DE0476"/>
    <w:rsid w:val="3A5911D2"/>
    <w:rsid w:val="3A617CB6"/>
    <w:rsid w:val="3ABA7DFE"/>
    <w:rsid w:val="3B142A09"/>
    <w:rsid w:val="3B43079D"/>
    <w:rsid w:val="3B4A5A58"/>
    <w:rsid w:val="3BD367AF"/>
    <w:rsid w:val="3C66206A"/>
    <w:rsid w:val="3C67598B"/>
    <w:rsid w:val="3C6842FF"/>
    <w:rsid w:val="3CC12916"/>
    <w:rsid w:val="3CF17FC2"/>
    <w:rsid w:val="3D1460BF"/>
    <w:rsid w:val="3D6F6B7F"/>
    <w:rsid w:val="3D9337F2"/>
    <w:rsid w:val="3E042DA9"/>
    <w:rsid w:val="3E2E2183"/>
    <w:rsid w:val="3E581171"/>
    <w:rsid w:val="3E95530D"/>
    <w:rsid w:val="3EC96D06"/>
    <w:rsid w:val="3F7B578A"/>
    <w:rsid w:val="3F9B58D0"/>
    <w:rsid w:val="3FED2C48"/>
    <w:rsid w:val="400773B3"/>
    <w:rsid w:val="400D1446"/>
    <w:rsid w:val="40337C03"/>
    <w:rsid w:val="40BB7598"/>
    <w:rsid w:val="40C35024"/>
    <w:rsid w:val="41122F9C"/>
    <w:rsid w:val="41213A24"/>
    <w:rsid w:val="41955EF4"/>
    <w:rsid w:val="41D163B4"/>
    <w:rsid w:val="4224645E"/>
    <w:rsid w:val="42685596"/>
    <w:rsid w:val="427E5542"/>
    <w:rsid w:val="43244A0A"/>
    <w:rsid w:val="43340BCE"/>
    <w:rsid w:val="43C82683"/>
    <w:rsid w:val="44416E81"/>
    <w:rsid w:val="445F572E"/>
    <w:rsid w:val="449A33F3"/>
    <w:rsid w:val="44AE3B67"/>
    <w:rsid w:val="450C7425"/>
    <w:rsid w:val="450E5A64"/>
    <w:rsid w:val="450F5DD0"/>
    <w:rsid w:val="45131F6A"/>
    <w:rsid w:val="45C537C7"/>
    <w:rsid w:val="462773FC"/>
    <w:rsid w:val="46C05395"/>
    <w:rsid w:val="46C11125"/>
    <w:rsid w:val="46DA6F3D"/>
    <w:rsid w:val="46E91483"/>
    <w:rsid w:val="4747636A"/>
    <w:rsid w:val="474938C2"/>
    <w:rsid w:val="47846FD0"/>
    <w:rsid w:val="480062BD"/>
    <w:rsid w:val="4872309B"/>
    <w:rsid w:val="48863B35"/>
    <w:rsid w:val="48A214E2"/>
    <w:rsid w:val="4907285F"/>
    <w:rsid w:val="49586E8F"/>
    <w:rsid w:val="49E45AAD"/>
    <w:rsid w:val="49EC0D07"/>
    <w:rsid w:val="49EF18C8"/>
    <w:rsid w:val="4A0444E6"/>
    <w:rsid w:val="4A045E6F"/>
    <w:rsid w:val="4AF053CF"/>
    <w:rsid w:val="4B36751C"/>
    <w:rsid w:val="4B710050"/>
    <w:rsid w:val="4BAA53F9"/>
    <w:rsid w:val="4BC05104"/>
    <w:rsid w:val="4BC930B0"/>
    <w:rsid w:val="4BCA71A0"/>
    <w:rsid w:val="4BF30FBE"/>
    <w:rsid w:val="4C2B1670"/>
    <w:rsid w:val="4CA52BF6"/>
    <w:rsid w:val="4CDC4822"/>
    <w:rsid w:val="4D0954B7"/>
    <w:rsid w:val="4D707F68"/>
    <w:rsid w:val="4D832909"/>
    <w:rsid w:val="4E7E425E"/>
    <w:rsid w:val="4E8C6ACD"/>
    <w:rsid w:val="4F436A64"/>
    <w:rsid w:val="4FCC0BEB"/>
    <w:rsid w:val="4FE36BFE"/>
    <w:rsid w:val="50486410"/>
    <w:rsid w:val="50E432B9"/>
    <w:rsid w:val="51487989"/>
    <w:rsid w:val="516A6611"/>
    <w:rsid w:val="520364F2"/>
    <w:rsid w:val="52084D7C"/>
    <w:rsid w:val="52B416F0"/>
    <w:rsid w:val="52C077F9"/>
    <w:rsid w:val="52D808A8"/>
    <w:rsid w:val="531B758D"/>
    <w:rsid w:val="534467C9"/>
    <w:rsid w:val="5385127E"/>
    <w:rsid w:val="5416347E"/>
    <w:rsid w:val="541661A1"/>
    <w:rsid w:val="542C6162"/>
    <w:rsid w:val="5502052E"/>
    <w:rsid w:val="553D0474"/>
    <w:rsid w:val="55DB1AF0"/>
    <w:rsid w:val="55E74889"/>
    <w:rsid w:val="562A214F"/>
    <w:rsid w:val="56310073"/>
    <w:rsid w:val="56CF3C4D"/>
    <w:rsid w:val="57110B9F"/>
    <w:rsid w:val="5762100E"/>
    <w:rsid w:val="57A5214D"/>
    <w:rsid w:val="57A92700"/>
    <w:rsid w:val="57B669F4"/>
    <w:rsid w:val="57C858E7"/>
    <w:rsid w:val="580C7F22"/>
    <w:rsid w:val="58262912"/>
    <w:rsid w:val="5867402D"/>
    <w:rsid w:val="588D7014"/>
    <w:rsid w:val="5896016D"/>
    <w:rsid w:val="58D85CA2"/>
    <w:rsid w:val="5995785A"/>
    <w:rsid w:val="59AF3818"/>
    <w:rsid w:val="5A161402"/>
    <w:rsid w:val="5A6D27D3"/>
    <w:rsid w:val="5A7212AC"/>
    <w:rsid w:val="5ABD7901"/>
    <w:rsid w:val="5B4B796D"/>
    <w:rsid w:val="5B7A62A8"/>
    <w:rsid w:val="5BA74974"/>
    <w:rsid w:val="5C703ED7"/>
    <w:rsid w:val="5C705E97"/>
    <w:rsid w:val="5C8B71AD"/>
    <w:rsid w:val="5CAA32C9"/>
    <w:rsid w:val="5D244387"/>
    <w:rsid w:val="5D606EDA"/>
    <w:rsid w:val="5DBF4A01"/>
    <w:rsid w:val="5DE74857"/>
    <w:rsid w:val="5E1562A4"/>
    <w:rsid w:val="5E7C3063"/>
    <w:rsid w:val="5F1B52C5"/>
    <w:rsid w:val="601F78E1"/>
    <w:rsid w:val="608D45CE"/>
    <w:rsid w:val="61055ED2"/>
    <w:rsid w:val="612A6029"/>
    <w:rsid w:val="612C1BAF"/>
    <w:rsid w:val="6164628D"/>
    <w:rsid w:val="621F51F7"/>
    <w:rsid w:val="628160DC"/>
    <w:rsid w:val="63B334EC"/>
    <w:rsid w:val="643D7D64"/>
    <w:rsid w:val="64922404"/>
    <w:rsid w:val="64CB1992"/>
    <w:rsid w:val="65023151"/>
    <w:rsid w:val="65333C95"/>
    <w:rsid w:val="65413262"/>
    <w:rsid w:val="65732A0A"/>
    <w:rsid w:val="65757613"/>
    <w:rsid w:val="65C41B0A"/>
    <w:rsid w:val="65ED5554"/>
    <w:rsid w:val="666B2BF9"/>
    <w:rsid w:val="666F6894"/>
    <w:rsid w:val="66DB4963"/>
    <w:rsid w:val="66F7527F"/>
    <w:rsid w:val="67720326"/>
    <w:rsid w:val="677E3026"/>
    <w:rsid w:val="679D3EE4"/>
    <w:rsid w:val="67AA480B"/>
    <w:rsid w:val="68677ED0"/>
    <w:rsid w:val="689E3E75"/>
    <w:rsid w:val="6917441A"/>
    <w:rsid w:val="691E1164"/>
    <w:rsid w:val="693C7252"/>
    <w:rsid w:val="69483800"/>
    <w:rsid w:val="69722190"/>
    <w:rsid w:val="69E54CAD"/>
    <w:rsid w:val="69F078CB"/>
    <w:rsid w:val="6A7C40D5"/>
    <w:rsid w:val="6A84070D"/>
    <w:rsid w:val="6ABF095A"/>
    <w:rsid w:val="6ACB2EB4"/>
    <w:rsid w:val="6AE44447"/>
    <w:rsid w:val="6AE77612"/>
    <w:rsid w:val="6B500F7A"/>
    <w:rsid w:val="6B851476"/>
    <w:rsid w:val="6BB03FE9"/>
    <w:rsid w:val="6BDC398D"/>
    <w:rsid w:val="6C47465B"/>
    <w:rsid w:val="6C940690"/>
    <w:rsid w:val="6C9C4114"/>
    <w:rsid w:val="6CD16C72"/>
    <w:rsid w:val="6CD24EDA"/>
    <w:rsid w:val="6CDE16CC"/>
    <w:rsid w:val="6D9743FC"/>
    <w:rsid w:val="6E495C17"/>
    <w:rsid w:val="6E4C583E"/>
    <w:rsid w:val="6E8566F1"/>
    <w:rsid w:val="6EBD563D"/>
    <w:rsid w:val="6EC535BC"/>
    <w:rsid w:val="6EC7223E"/>
    <w:rsid w:val="6EDB3646"/>
    <w:rsid w:val="6F2631B3"/>
    <w:rsid w:val="6FB36C11"/>
    <w:rsid w:val="6FB73285"/>
    <w:rsid w:val="7004597F"/>
    <w:rsid w:val="702A57EE"/>
    <w:rsid w:val="702F49D2"/>
    <w:rsid w:val="706F5DD6"/>
    <w:rsid w:val="70C913F5"/>
    <w:rsid w:val="71013739"/>
    <w:rsid w:val="712746D1"/>
    <w:rsid w:val="717E1695"/>
    <w:rsid w:val="71AD6775"/>
    <w:rsid w:val="72700BFA"/>
    <w:rsid w:val="73BC10F9"/>
    <w:rsid w:val="73F47F98"/>
    <w:rsid w:val="740943A5"/>
    <w:rsid w:val="74C0514A"/>
    <w:rsid w:val="75243C99"/>
    <w:rsid w:val="753272AA"/>
    <w:rsid w:val="75F64763"/>
    <w:rsid w:val="76632045"/>
    <w:rsid w:val="76750CDA"/>
    <w:rsid w:val="76846A3D"/>
    <w:rsid w:val="768D2D30"/>
    <w:rsid w:val="76B35F07"/>
    <w:rsid w:val="76BE7249"/>
    <w:rsid w:val="77011B70"/>
    <w:rsid w:val="770D530B"/>
    <w:rsid w:val="77F918A2"/>
    <w:rsid w:val="782D7173"/>
    <w:rsid w:val="78C21007"/>
    <w:rsid w:val="78D42152"/>
    <w:rsid w:val="78EB297D"/>
    <w:rsid w:val="79080023"/>
    <w:rsid w:val="7AB230A8"/>
    <w:rsid w:val="7AD80F59"/>
    <w:rsid w:val="7AFA69C2"/>
    <w:rsid w:val="7B8A6572"/>
    <w:rsid w:val="7B9D66AC"/>
    <w:rsid w:val="7BD03611"/>
    <w:rsid w:val="7C891042"/>
    <w:rsid w:val="7CC9134D"/>
    <w:rsid w:val="7CDE34FC"/>
    <w:rsid w:val="7D145B85"/>
    <w:rsid w:val="7D2E7854"/>
    <w:rsid w:val="7D304757"/>
    <w:rsid w:val="7D536DC2"/>
    <w:rsid w:val="7D9E5C96"/>
    <w:rsid w:val="7DC34421"/>
    <w:rsid w:val="7E2F686A"/>
    <w:rsid w:val="7E4309AE"/>
    <w:rsid w:val="7E5C7BA0"/>
    <w:rsid w:val="7E6511AD"/>
    <w:rsid w:val="7E96282F"/>
    <w:rsid w:val="7EB923D4"/>
    <w:rsid w:val="7F117008"/>
    <w:rsid w:val="7F15296E"/>
    <w:rsid w:val="7F1A1EA0"/>
    <w:rsid w:val="7F586341"/>
    <w:rsid w:val="7F5B3FCF"/>
    <w:rsid w:val="7F723D64"/>
    <w:rsid w:val="7F8A058F"/>
    <w:rsid w:val="7FFD5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0"/>
    <w:pPr>
      <w:jc w:val="left"/>
    </w:pPr>
    <w:rPr>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2022-03-07T06:44:00Z</dcterms:created>
  <dc:creator>Administrator</dc:creator>
  <cp:lastModifiedBy>陶然雨晴</cp:lastModifiedBy>
  <cp:lastPrinted>2022-03-21T03:12:00Z</cp:lastPrinted>
  <dcterms:modified xsi:type="dcterms:W3CDTF">2023-04-12T03:16:37Z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7477AA6252B243EFB54E46EF2A26B2DD</vt:lpwstr>
  </property>
</Properties>
</file>