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小标宋简体" w:hAnsi="仿宋" w:eastAsia="方正小标宋简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   </w:t>
      </w:r>
      <w:r>
        <w:rPr>
          <w:rFonts w:hint="eastAsia" w:ascii="方正小标宋简体" w:hAnsi="仿宋" w:eastAsia="方正小标宋简体" w:cs="Times New Roman"/>
          <w:sz w:val="30"/>
          <w:szCs w:val="30"/>
        </w:rPr>
        <w:t>浙江省申请教师资格人员体格检查表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（2010年12月修订）</w:t>
      </w:r>
    </w:p>
    <w:tbl>
      <w:tblPr>
        <w:tblStyle w:val="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291"/>
        <w:gridCol w:w="284"/>
        <w:gridCol w:w="4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姓</w:t>
            </w:r>
            <w:r>
              <w:rPr>
                <w:rFonts w:ascii="仿宋" w:hAnsi="仿宋" w:eastAsia="仿宋" w:cs="Times New Roman"/>
                <w:szCs w:val="21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 xml:space="preserve">       </w:t>
            </w:r>
          </w:p>
        </w:tc>
        <w:tc>
          <w:tcPr>
            <w:tcW w:w="3237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主检医师意见：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ind w:firstLine="1050" w:firstLineChars="5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1.</w:t>
            </w:r>
            <w:r>
              <w:rPr>
                <w:rFonts w:ascii="Times New Roman" w:hAnsi="仿宋" w:eastAsia="仿宋" w:cs="Times New Roman"/>
                <w:szCs w:val="21"/>
              </w:rPr>
              <w:t>肝炎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1"/>
              </w:rPr>
              <w:t>结核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1"/>
              </w:rPr>
              <w:t>皮肤病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1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1"/>
              </w:rPr>
              <w:t>精神病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1"/>
              </w:rPr>
              <w:t>其他：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           </w:t>
            </w:r>
          </w:p>
        </w:tc>
        <w:tc>
          <w:tcPr>
            <w:tcW w:w="3237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右：矫正度数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左：矫正度数</w:t>
            </w: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彩色图案及彩色数码检查：</w:t>
            </w:r>
            <w:r>
              <w:rPr>
                <w:rFonts w:ascii="仿宋" w:hAnsi="仿宋" w:eastAsia="仿宋" w:cs="Times New Roman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色觉检查图名称：</w:t>
            </w:r>
            <w:r>
              <w:rPr>
                <w:rFonts w:ascii="仿宋" w:hAnsi="仿宋" w:eastAsia="仿宋" w:cs="Times New Roman"/>
                <w:szCs w:val="21"/>
                <w:u w:val="single"/>
              </w:rPr>
              <w:t xml:space="preserve">               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单色识别能力检查：（色觉异常者查此项）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红（</w:t>
            </w:r>
            <w:r>
              <w:rPr>
                <w:rFonts w:ascii="仿宋" w:hAnsi="仿宋" w:eastAsia="仿宋" w:cs="Times New Roman"/>
                <w:szCs w:val="21"/>
              </w:rPr>
              <w:t xml:space="preserve">   ）黄（   ）绿（   ）蓝（   ）紫（   ）</w:t>
            </w:r>
          </w:p>
        </w:tc>
        <w:tc>
          <w:tcPr>
            <w:tcW w:w="1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0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/         kpa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心脏及血管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神经系统</w:t>
            </w:r>
          </w:p>
        </w:tc>
        <w:tc>
          <w:tcPr>
            <w:tcW w:w="2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腹部器官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肝</w:t>
            </w:r>
            <w:r>
              <w:rPr>
                <w:rFonts w:ascii="仿宋" w:hAnsi="仿宋" w:eastAsia="仿宋" w:cs="Times New Roman"/>
                <w:szCs w:val="21"/>
              </w:rPr>
              <w:t xml:space="preserve">                 脾                  肾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颈部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关节</w:t>
            </w: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022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022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左耳</w:t>
            </w:r>
            <w:r>
              <w:rPr>
                <w:rFonts w:ascii="仿宋" w:hAnsi="仿宋" w:eastAsia="仿宋" w:cs="Times New Roman"/>
                <w:szCs w:val="21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右耳</w:t>
            </w:r>
            <w:r>
              <w:rPr>
                <w:rFonts w:ascii="仿宋" w:hAnsi="仿宋" w:eastAsia="仿宋" w:cs="Times New Roman"/>
                <w:szCs w:val="21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检查者</w:t>
            </w:r>
          </w:p>
        </w:tc>
        <w:tc>
          <w:tcPr>
            <w:tcW w:w="20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耳鼻咽喉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是否口吃</w:t>
            </w:r>
          </w:p>
        </w:tc>
        <w:tc>
          <w:tcPr>
            <w:tcW w:w="13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医师意见：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（齿缺失——————</w:t>
            </w:r>
            <w:r>
              <w:rPr>
                <w:rFonts w:ascii="仿宋" w:hAnsi="仿宋" w:eastAsia="仿宋" w:cs="Times New Roman"/>
                <w:szCs w:val="21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其它</w:t>
            </w:r>
          </w:p>
        </w:tc>
        <w:tc>
          <w:tcPr>
            <w:tcW w:w="6327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胸部透视</w:t>
            </w:r>
            <w:r>
              <w:rPr>
                <w:rFonts w:ascii="仿宋" w:hAnsi="仿宋" w:eastAsia="仿宋" w:cs="Times New Roman"/>
                <w:szCs w:val="21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体检结论</w:t>
            </w:r>
          </w:p>
        </w:tc>
        <w:tc>
          <w:tcPr>
            <w:tcW w:w="400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主检医师签名：</w:t>
            </w:r>
          </w:p>
          <w:p>
            <w:pPr>
              <w:snapToGrid w:val="0"/>
              <w:spacing w:line="320" w:lineRule="exact"/>
              <w:jc w:val="righ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年</w:t>
            </w:r>
            <w:r>
              <w:rPr>
                <w:rFonts w:ascii="仿宋" w:hAnsi="仿宋" w:eastAsia="仿宋" w:cs="Times New Roman"/>
                <w:szCs w:val="21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主检医师意见：</w:t>
            </w:r>
          </w:p>
          <w:p>
            <w:pPr>
              <w:snapToGrid w:val="0"/>
              <w:spacing w:line="320" w:lineRule="exact"/>
              <w:ind w:firstLine="2520" w:firstLineChars="12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400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spacing w:line="260" w:lineRule="exac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说明：</w:t>
      </w:r>
      <w:r>
        <w:rPr>
          <w:rFonts w:ascii="仿宋" w:hAnsi="仿宋" w:eastAsia="仿宋" w:cs="Times New Roman"/>
          <w:szCs w:val="21"/>
        </w:rPr>
        <w:t>1.</w:t>
      </w:r>
      <w:r>
        <w:rPr>
          <w:rFonts w:hint="eastAsia" w:ascii="仿宋" w:hAnsi="仿宋" w:eastAsia="仿宋" w:cs="Times New Roman"/>
          <w:szCs w:val="21"/>
        </w:rPr>
        <w:t>“既往病史”一栏，申请人必须如实填写，如发现有隐瞒严重病史，不符合认定条件者，即使取得资格，一经发现收回认定资格。</w:t>
      </w:r>
    </w:p>
    <w:p>
      <w:pPr>
        <w:spacing w:line="260" w:lineRule="exac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 xml:space="preserve">      2. </w:t>
      </w:r>
      <w:r>
        <w:rPr>
          <w:rFonts w:hint="eastAsia" w:ascii="仿宋" w:hAnsi="仿宋" w:eastAsia="仿宋" w:cs="Times New Roman"/>
          <w:szCs w:val="21"/>
        </w:rPr>
        <w:t>主检医师作体检结论要填写合格、不合格两种结论，并简单说明原因。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D5829"/>
    <w:rsid w:val="356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2023-04-03T09:07:00Z</dcterms:created>
  <dc:creator>user</dc:creator>
  <cp:lastModifiedBy>user</cp:lastModifiedBy>
  <dcterms:modified xsi:type="dcterms:W3CDTF">2023-04-03T09:08:02Z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