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520" w:lineRule="exact"/>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附件1</w:t>
      </w:r>
    </w:p>
    <w:p>
      <w:pPr>
        <w:pStyle w:val="4"/>
        <w:widowControl/>
        <w:spacing w:beforeAutospacing="0" w:afterAutospacing="0" w:line="520" w:lineRule="exact"/>
        <w:ind w:left="30"/>
        <w:jc w:val="center"/>
        <w:outlineLvl w:val="0"/>
        <w:rPr>
          <w:rFonts w:ascii="黑体" w:hAnsi="黑体" w:eastAsia="黑体" w:cs="黑体"/>
          <w:kern w:val="2"/>
          <w:sz w:val="28"/>
          <w:szCs w:val="28"/>
        </w:rPr>
      </w:pPr>
      <w:r>
        <w:rPr>
          <w:rFonts w:hint="eastAsia" w:ascii="黑体" w:hAnsi="黑体" w:eastAsia="黑体" w:cs="黑体"/>
          <w:kern w:val="2"/>
          <w:sz w:val="28"/>
          <w:szCs w:val="28"/>
          <w:lang w:eastAsia="zh-CN"/>
        </w:rPr>
        <w:t>2022年下半年</w:t>
      </w:r>
      <w:r>
        <w:rPr>
          <w:rFonts w:hint="eastAsia" w:ascii="黑体" w:hAnsi="黑体" w:eastAsia="黑体" w:cs="黑体"/>
          <w:kern w:val="2"/>
          <w:sz w:val="28"/>
          <w:szCs w:val="28"/>
        </w:rPr>
        <w:t>教师资格认定申报注意事项</w:t>
      </w:r>
    </w:p>
    <w:p>
      <w:pPr>
        <w:pStyle w:val="4"/>
        <w:widowControl/>
        <w:spacing w:beforeLines="100" w:beforeAutospacing="0" w:afterAutospacing="0" w:line="520" w:lineRule="exact"/>
        <w:ind w:left="28"/>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一、请考生妥善保管个人密码及报名号，以便查询个人信息及修改信息（网报结束后个人信息将无法修改）。（申请人注意：个人信息填写完毕后，须点击“提交”，系统将提示“注册成功”，注册完毕。）</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二、重点时间节点及注意事项</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1.网报截止日期</w:t>
      </w:r>
      <w:r>
        <w:rPr>
          <w:rFonts w:hint="eastAsia" w:ascii="仿宋_GB2312" w:hAnsi="仿宋_GB2312" w:eastAsia="仿宋_GB2312" w:cs="仿宋_GB2312"/>
          <w:kern w:val="2"/>
          <w:sz w:val="28"/>
          <w:szCs w:val="28"/>
          <w:lang w:val="en-US" w:eastAsia="zh-CN"/>
        </w:rPr>
        <w:t>10</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31</w:t>
      </w:r>
      <w:r>
        <w:rPr>
          <w:rFonts w:hint="eastAsia" w:ascii="仿宋_GB2312" w:hAnsi="仿宋_GB2312" w:eastAsia="仿宋_GB2312" w:cs="仿宋_GB2312"/>
          <w:kern w:val="2"/>
          <w:sz w:val="28"/>
          <w:szCs w:val="28"/>
        </w:rPr>
        <w:t>日24时，网报时务必填写信息准确，上传图片清晰。</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2.政策咨询：</w:t>
      </w:r>
      <w:r>
        <w:rPr>
          <w:rFonts w:hint="eastAsia" w:ascii="仿宋_GB2312" w:hAnsi="仿宋_GB2312" w:eastAsia="仿宋_GB2312" w:cs="仿宋_GB2312"/>
          <w:kern w:val="2"/>
          <w:sz w:val="28"/>
          <w:szCs w:val="28"/>
          <w:lang w:val="en-US" w:eastAsia="zh-CN"/>
        </w:rPr>
        <w:t>10</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9</w:t>
      </w:r>
      <w:r>
        <w:rPr>
          <w:rFonts w:hint="eastAsia" w:ascii="仿宋_GB2312" w:hAnsi="仿宋_GB2312" w:eastAsia="仿宋_GB2312" w:cs="仿宋_GB2312"/>
          <w:kern w:val="2"/>
          <w:sz w:val="28"/>
          <w:szCs w:val="28"/>
        </w:rPr>
        <w:t>日-</w:t>
      </w:r>
      <w:r>
        <w:rPr>
          <w:rFonts w:hint="eastAsia" w:ascii="仿宋_GB2312" w:hAnsi="仿宋_GB2312" w:eastAsia="仿宋_GB2312" w:cs="仿宋_GB2312"/>
          <w:kern w:val="2"/>
          <w:sz w:val="28"/>
          <w:szCs w:val="28"/>
          <w:lang w:val="en-US" w:eastAsia="zh-CN"/>
        </w:rPr>
        <w:t>11</w:t>
      </w:r>
      <w:r>
        <w:rPr>
          <w:rFonts w:hint="eastAsia" w:ascii="仿宋_GB2312" w:hAnsi="仿宋_GB2312" w:eastAsia="仿宋_GB2312" w:cs="仿宋_GB2312"/>
          <w:kern w:val="2"/>
          <w:sz w:val="28"/>
          <w:szCs w:val="28"/>
        </w:rPr>
        <w:t>月2日（正常上班时间），申请人如有政策疑问可至现场咨询（也可电话咨询或钉钉咨询），确定本人是否符合申请条件。咨询电话：0571-89898119，</w:t>
      </w:r>
      <w:r>
        <w:rPr>
          <w:rFonts w:hint="eastAsia" w:ascii="仿宋_GB2312" w:hAnsi="仿宋_GB2312" w:eastAsia="仿宋_GB2312" w:cs="仿宋_GB2312"/>
          <w:kern w:val="2"/>
          <w:sz w:val="28"/>
          <w:szCs w:val="28"/>
          <w:lang w:val="en-US" w:eastAsia="zh-CN"/>
        </w:rPr>
        <w:t>0571-82986271</w:t>
      </w:r>
      <w:r>
        <w:rPr>
          <w:rFonts w:hint="eastAsia" w:ascii="仿宋_GB2312" w:hAnsi="仿宋_GB2312" w:eastAsia="仿宋_GB2312" w:cs="仿宋_GB2312"/>
          <w:kern w:val="2"/>
          <w:sz w:val="28"/>
          <w:szCs w:val="28"/>
        </w:rPr>
        <w:t>钱塘区中小幼教师资格认定钉钉群号</w:t>
      </w:r>
      <w:r>
        <w:rPr>
          <w:rFonts w:hint="eastAsia" w:ascii="仿宋_GB2312" w:hAnsi="仿宋_GB2312" w:eastAsia="仿宋_GB2312" w:cs="仿宋_GB2312"/>
          <w:kern w:val="2"/>
          <w:sz w:val="28"/>
          <w:szCs w:val="28"/>
          <w:lang w:val="en-US" w:eastAsia="zh-CN"/>
        </w:rPr>
        <w:t>975001754</w:t>
      </w:r>
      <w:r>
        <w:rPr>
          <w:rFonts w:hint="eastAsia" w:ascii="仿宋_GB2312" w:hAnsi="仿宋_GB2312" w:eastAsia="仿宋_GB2312" w:cs="仿宋_GB2312"/>
          <w:kern w:val="2"/>
          <w:sz w:val="28"/>
          <w:szCs w:val="28"/>
        </w:rPr>
        <w:t xml:space="preserve"> ；钱塘区高中段教师资格认定钉钉群号</w:t>
      </w:r>
      <w:r>
        <w:rPr>
          <w:rFonts w:hint="eastAsia" w:ascii="仿宋_GB2312" w:hAnsi="仿宋_GB2312" w:eastAsia="仿宋_GB2312" w:cs="仿宋_GB2312"/>
          <w:kern w:val="2"/>
          <w:sz w:val="28"/>
          <w:szCs w:val="28"/>
          <w:lang w:val="en-US" w:eastAsia="zh-CN"/>
        </w:rPr>
        <w:t>8485002063</w:t>
      </w:r>
      <w:r>
        <w:rPr>
          <w:rFonts w:hint="eastAsia" w:ascii="仿宋_GB2312" w:hAnsi="仿宋_GB2312" w:eastAsia="仿宋_GB2312" w:cs="仿宋_GB2312"/>
          <w:kern w:val="2"/>
          <w:sz w:val="28"/>
          <w:szCs w:val="28"/>
        </w:rPr>
        <w:t xml:space="preserve">。进群后请按“申请资格种类+姓名”的格式修改群名片(如：小学数学张三)。 </w:t>
      </w:r>
    </w:p>
    <w:p>
      <w:pPr>
        <w:pStyle w:val="4"/>
        <w:widowControl/>
        <w:spacing w:beforeAutospacing="0" w:afterAutospacing="0" w:line="520" w:lineRule="exact"/>
        <w:ind w:left="30"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3.体检：</w:t>
      </w:r>
      <w:r>
        <w:rPr>
          <w:rFonts w:hint="eastAsia" w:ascii="仿宋_GB2312" w:hAnsi="仿宋_GB2312" w:eastAsia="仿宋_GB2312" w:cs="仿宋_GB2312"/>
          <w:kern w:val="2"/>
          <w:sz w:val="28"/>
          <w:szCs w:val="28"/>
          <w:lang w:val="en-US" w:eastAsia="zh-CN"/>
        </w:rPr>
        <w:t>11</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3</w:t>
      </w:r>
      <w:r>
        <w:rPr>
          <w:rFonts w:hint="eastAsia" w:ascii="仿宋_GB2312" w:hAnsi="仿宋_GB2312" w:eastAsia="仿宋_GB2312" w:cs="仿宋_GB2312"/>
          <w:kern w:val="2"/>
          <w:sz w:val="28"/>
          <w:szCs w:val="28"/>
        </w:rPr>
        <w:t>日-</w:t>
      </w:r>
      <w:r>
        <w:rPr>
          <w:rFonts w:hint="eastAsia" w:ascii="仿宋_GB2312" w:hAnsi="仿宋_GB2312" w:eastAsia="仿宋_GB2312" w:cs="仿宋_GB2312"/>
          <w:kern w:val="2"/>
          <w:sz w:val="28"/>
          <w:szCs w:val="28"/>
          <w:lang w:val="en-US" w:eastAsia="zh-CN"/>
        </w:rPr>
        <w:t>11</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8</w:t>
      </w:r>
      <w:r>
        <w:rPr>
          <w:rFonts w:hint="eastAsia" w:ascii="仿宋_GB2312" w:hAnsi="仿宋_GB2312" w:eastAsia="仿宋_GB2312" w:cs="仿宋_GB2312"/>
          <w:kern w:val="2"/>
          <w:sz w:val="28"/>
          <w:szCs w:val="28"/>
        </w:rPr>
        <w:t>日，（正常上班时间）我们将根据报名情况分批次安排体检。具体体检名单和时间安排请关注钉钉群通知，</w:t>
      </w:r>
      <w:r>
        <w:rPr>
          <w:rFonts w:hint="eastAsia" w:ascii="仿宋_GB2312" w:hAnsi="仿宋_GB2312" w:eastAsia="仿宋_GB2312" w:cs="仿宋_GB2312"/>
          <w:color w:val="000000" w:themeColor="text1"/>
          <w:kern w:val="2"/>
          <w:sz w:val="28"/>
          <w:szCs w:val="28"/>
          <w14:textFill>
            <w14:solidFill>
              <w14:schemeClr w14:val="tx1"/>
            </w14:solidFill>
          </w14:textFill>
        </w:rPr>
        <w:t>以钉钉群公布体检时间为准。</w:t>
      </w:r>
      <w:r>
        <w:rPr>
          <w:rFonts w:hint="eastAsia" w:ascii="仿宋_GB2312" w:hAnsi="仿宋_GB2312" w:eastAsia="仿宋_GB2312" w:cs="仿宋_GB2312"/>
          <w:kern w:val="2"/>
          <w:sz w:val="28"/>
          <w:szCs w:val="28"/>
        </w:rPr>
        <w:t>申请人携带身份证和体检表自行前往浙江省中医院下沙院区三号楼一楼体检中心（杭州市钱塘区9号大街9号）进行体检，届时需配合出示绿码和</w:t>
      </w:r>
      <w:r>
        <w:rPr>
          <w:rFonts w:hint="eastAsia" w:ascii="仿宋_GB2312" w:hAnsi="仿宋_GB2312" w:eastAsia="仿宋_GB2312" w:cs="仿宋_GB2312"/>
          <w:kern w:val="2"/>
          <w:sz w:val="28"/>
          <w:szCs w:val="28"/>
          <w:lang w:val="en-US" w:eastAsia="zh-CN"/>
        </w:rPr>
        <w:t>72小时</w:t>
      </w:r>
      <w:r>
        <w:rPr>
          <w:rFonts w:hint="eastAsia" w:ascii="仿宋_GB2312" w:hAnsi="仿宋_GB2312" w:eastAsia="仿宋_GB2312" w:cs="仿宋_GB2312"/>
          <w:kern w:val="2"/>
          <w:sz w:val="28"/>
          <w:szCs w:val="28"/>
          <w:lang w:eastAsia="zh-CN"/>
        </w:rPr>
        <w:t>核酸检测报告</w:t>
      </w:r>
      <w:r>
        <w:rPr>
          <w:rFonts w:hint="eastAsia" w:ascii="仿宋_GB2312" w:hAnsi="仿宋_GB2312" w:eastAsia="仿宋_GB2312" w:cs="仿宋_GB2312"/>
          <w:kern w:val="2"/>
          <w:sz w:val="28"/>
          <w:szCs w:val="28"/>
        </w:rPr>
        <w:t>。体检时间为上午8:00开始（逾期将不再安排体检）。体检表请在中国教师资格网下载打印，填写身份证号码、姓名、性别、出生年月、既往病史五项内容并签字，粘贴与网报上传一致的照片。体检需空腹，申请人需参加全部体检项目</w:t>
      </w:r>
      <w:r>
        <w:rPr>
          <w:rFonts w:hint="eastAsia" w:ascii="仿宋_GB2312" w:hAnsi="仿宋_GB2312" w:eastAsia="仿宋_GB2312" w:cs="仿宋_GB2312"/>
          <w:b/>
          <w:bCs/>
          <w:color w:val="000000" w:themeColor="text1"/>
          <w:kern w:val="2"/>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经体检医院医生现场确认已怀孕的，可以免做胸透检查。申请人自带怀孕证明的，不予认可。备孕和哺乳期的人员一律不免检胸透</w:t>
      </w:r>
      <w:r>
        <w:rPr>
          <w:rFonts w:ascii="仿宋_GB2312" w:hAnsi="仿宋_GB2312" w:eastAsia="仿宋_GB2312" w:cs="仿宋_GB2312"/>
          <w:b/>
          <w:bCs/>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kern w:val="2"/>
          <w:sz w:val="28"/>
          <w:szCs w:val="28"/>
        </w:rPr>
        <w:t>体检费按医院收费标准由申请人自负。体检报告由钱塘区教师资格认定中心统一领取。　　</w:t>
      </w:r>
    </w:p>
    <w:p>
      <w:pPr>
        <w:pStyle w:val="4"/>
        <w:widowControl/>
        <w:spacing w:beforeAutospacing="0" w:afterAutospacing="0" w:line="520" w:lineRule="exact"/>
        <w:ind w:left="30"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4.电子材料递交截止</w:t>
      </w:r>
      <w:r>
        <w:rPr>
          <w:rFonts w:hint="eastAsia" w:ascii="仿宋_GB2312" w:hAnsi="仿宋_GB2312" w:eastAsia="仿宋_GB2312" w:cs="仿宋_GB2312"/>
          <w:kern w:val="2"/>
          <w:sz w:val="28"/>
          <w:szCs w:val="28"/>
          <w:lang w:val="en-US" w:eastAsia="zh-CN"/>
        </w:rPr>
        <w:t>11</w:t>
      </w:r>
      <w:r>
        <w:rPr>
          <w:rFonts w:hint="eastAsia" w:ascii="仿宋_GB2312" w:hAnsi="仿宋_GB2312" w:eastAsia="仿宋_GB2312" w:cs="仿宋_GB2312"/>
          <w:kern w:val="2"/>
          <w:sz w:val="28"/>
          <w:szCs w:val="28"/>
        </w:rPr>
        <w:t>月1</w:t>
      </w:r>
      <w:r>
        <w:rPr>
          <w:rFonts w:hint="eastAsia" w:ascii="仿宋_GB2312" w:hAnsi="仿宋_GB2312" w:eastAsia="仿宋_GB2312" w:cs="仿宋_GB2312"/>
          <w:kern w:val="2"/>
          <w:sz w:val="28"/>
          <w:szCs w:val="28"/>
          <w:lang w:val="en-US" w:eastAsia="zh-CN"/>
        </w:rPr>
        <w:t>3</w:t>
      </w:r>
      <w:r>
        <w:rPr>
          <w:rFonts w:hint="eastAsia" w:ascii="仿宋_GB2312" w:hAnsi="仿宋_GB2312" w:eastAsia="仿宋_GB2312" w:cs="仿宋_GB2312"/>
          <w:kern w:val="2"/>
          <w:sz w:val="28"/>
          <w:szCs w:val="28"/>
        </w:rPr>
        <w:t>日24时，逾期作自动放弃处理。</w:t>
      </w:r>
    </w:p>
    <w:p>
      <w:pPr>
        <w:pStyle w:val="4"/>
        <w:widowControl/>
        <w:spacing w:beforeAutospacing="0" w:afterAutospacing="0" w:line="520" w:lineRule="exact"/>
        <w:ind w:left="30"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5.高中段教师资格认定结果将于</w:t>
      </w:r>
      <w:r>
        <w:rPr>
          <w:rFonts w:hint="eastAsia" w:ascii="仿宋_GB2312" w:hAnsi="仿宋_GB2312" w:eastAsia="仿宋_GB2312" w:cs="仿宋_GB2312"/>
          <w:kern w:val="2"/>
          <w:sz w:val="28"/>
          <w:szCs w:val="28"/>
          <w:lang w:val="en-US" w:eastAsia="zh-CN"/>
        </w:rPr>
        <w:t>12</w:t>
      </w:r>
      <w:r>
        <w:rPr>
          <w:rFonts w:hint="eastAsia" w:ascii="仿宋_GB2312" w:hAnsi="仿宋_GB2312" w:eastAsia="仿宋_GB2312" w:cs="仿宋_GB2312"/>
          <w:kern w:val="2"/>
          <w:sz w:val="28"/>
          <w:szCs w:val="28"/>
        </w:rPr>
        <w:t>月1</w:t>
      </w:r>
      <w:r>
        <w:rPr>
          <w:rFonts w:hint="eastAsia" w:ascii="仿宋_GB2312" w:hAnsi="仿宋_GB2312" w:eastAsia="仿宋_GB2312" w:cs="仿宋_GB2312"/>
          <w:kern w:val="2"/>
          <w:sz w:val="28"/>
          <w:szCs w:val="28"/>
          <w:lang w:val="en-US" w:eastAsia="zh-CN"/>
        </w:rPr>
        <w:t>2</w:t>
      </w:r>
      <w:r>
        <w:rPr>
          <w:rFonts w:hint="eastAsia" w:ascii="仿宋_GB2312" w:hAnsi="仿宋_GB2312" w:eastAsia="仿宋_GB2312" w:cs="仿宋_GB2312"/>
          <w:kern w:val="2"/>
          <w:sz w:val="28"/>
          <w:szCs w:val="28"/>
        </w:rPr>
        <w:t>日左右由杭州市教师资格认定指导中心通过杭州教育网（网址www.hzedu.gov.cn）公</w:t>
      </w:r>
      <w:r>
        <w:rPr>
          <w:rFonts w:hint="eastAsia" w:ascii="仿宋_GB2312" w:hAnsi="仿宋_GB2312" w:eastAsia="仿宋_GB2312" w:cs="仿宋_GB2312"/>
          <w:kern w:val="2"/>
          <w:sz w:val="28"/>
          <w:szCs w:val="28"/>
          <w:lang w:eastAsia="zh-CN"/>
        </w:rPr>
        <w:t>告</w:t>
      </w:r>
      <w:r>
        <w:rPr>
          <w:rFonts w:hint="eastAsia" w:ascii="仿宋_GB2312" w:hAnsi="仿宋_GB2312" w:eastAsia="仿宋_GB2312" w:cs="仿宋_GB2312"/>
          <w:kern w:val="2"/>
          <w:sz w:val="28"/>
          <w:szCs w:val="28"/>
        </w:rPr>
        <w:t>，请申请人注意浏览，了解自己的申请办理情况，杭州市教育局将不再通过其它途径进行告知或通知。证书制作完成后，将与行政许可决定书一同邮寄送达，并须申请人本人签收。</w:t>
      </w:r>
    </w:p>
    <w:p>
      <w:pPr>
        <w:pStyle w:val="4"/>
        <w:widowControl/>
        <w:spacing w:beforeAutospacing="0" w:afterAutospacing="0" w:line="520" w:lineRule="exact"/>
        <w:ind w:left="30"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6.如出现报错认定机构等情况，更改截止日期为各确认点体检前一个工作日。</w:t>
      </w:r>
    </w:p>
    <w:p>
      <w:pPr>
        <w:pStyle w:val="4"/>
        <w:widowControl/>
        <w:spacing w:beforeAutospacing="0" w:afterAutospacing="0" w:line="520" w:lineRule="exact"/>
        <w:ind w:left="30"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7.申请人在认定过程中所提交的信息及有关材料必须真实、合法、有效，申请人对提交虚假信息及申报材料所造成的后果承担责任。</w:t>
      </w:r>
    </w:p>
    <w:p>
      <w:pPr>
        <w:pStyle w:val="4"/>
        <w:widowControl/>
        <w:spacing w:beforeAutospacing="0" w:afterAutospacing="0" w:line="520" w:lineRule="exact"/>
        <w:rPr>
          <w:rFonts w:hint="eastAsia" w:ascii="仿宋_GB2312" w:hAnsi="仿宋_GB2312" w:eastAsia="仿宋_GB2312" w:cs="仿宋_GB2312"/>
          <w:kern w:val="2"/>
          <w:sz w:val="28"/>
          <w:szCs w:val="28"/>
        </w:rPr>
      </w:pPr>
    </w:p>
    <w:p>
      <w:pPr>
        <w:pStyle w:val="4"/>
        <w:widowControl/>
        <w:spacing w:beforeAutospacing="0" w:afterAutospacing="0" w:line="520" w:lineRule="exact"/>
        <w:rPr>
          <w:rFonts w:hint="eastAsia" w:ascii="仿宋_GB2312" w:hAnsi="仿宋_GB2312" w:eastAsia="仿宋_GB2312" w:cs="仿宋_GB2312"/>
          <w:kern w:val="2"/>
          <w:sz w:val="28"/>
          <w:szCs w:val="28"/>
        </w:rPr>
      </w:pPr>
    </w:p>
    <w:p>
      <w:pPr>
        <w:pStyle w:val="4"/>
        <w:widowControl/>
        <w:spacing w:beforeAutospacing="0" w:afterAutospacing="0" w:line="520" w:lineRule="exact"/>
        <w:rPr>
          <w:rFonts w:hint="eastAsia" w:ascii="仿宋_GB2312" w:hAnsi="仿宋_GB2312" w:eastAsia="仿宋_GB2312" w:cs="仿宋_GB2312"/>
          <w:kern w:val="2"/>
          <w:sz w:val="28"/>
          <w:szCs w:val="28"/>
        </w:rPr>
      </w:pPr>
    </w:p>
    <w:p>
      <w:pPr>
        <w:pStyle w:val="4"/>
        <w:widowControl/>
        <w:spacing w:beforeAutospacing="0" w:afterAutospacing="0" w:line="520" w:lineRule="exact"/>
        <w:rPr>
          <w:rFonts w:hint="eastAsia" w:ascii="仿宋_GB2312" w:hAnsi="仿宋_GB2312" w:eastAsia="仿宋_GB2312" w:cs="仿宋_GB2312"/>
          <w:kern w:val="2"/>
          <w:sz w:val="28"/>
          <w:szCs w:val="28"/>
        </w:rPr>
      </w:pPr>
    </w:p>
    <w:p>
      <w:pPr>
        <w:pStyle w:val="4"/>
        <w:widowControl/>
        <w:spacing w:beforeAutospacing="0" w:afterAutospacing="0" w:line="520" w:lineRule="exact"/>
        <w:rPr>
          <w:rFonts w:hint="eastAsia" w:ascii="仿宋_GB2312" w:hAnsi="仿宋_GB2312" w:eastAsia="仿宋_GB2312" w:cs="仿宋_GB2312"/>
          <w:kern w:val="2"/>
          <w:sz w:val="28"/>
          <w:szCs w:val="28"/>
        </w:rPr>
      </w:pPr>
    </w:p>
    <w:p>
      <w:pPr>
        <w:pStyle w:val="4"/>
        <w:widowControl/>
        <w:spacing w:beforeAutospacing="0" w:afterAutospacing="0" w:line="520" w:lineRule="exact"/>
        <w:rPr>
          <w:rFonts w:hint="eastAsia" w:ascii="仿宋_GB2312" w:hAnsi="仿宋_GB2312" w:eastAsia="仿宋_GB2312" w:cs="仿宋_GB2312"/>
          <w:kern w:val="2"/>
          <w:sz w:val="28"/>
          <w:szCs w:val="28"/>
        </w:rPr>
      </w:pPr>
    </w:p>
    <w:p>
      <w:pPr>
        <w:pStyle w:val="4"/>
        <w:widowControl/>
        <w:spacing w:beforeAutospacing="0" w:afterAutospacing="0" w:line="520" w:lineRule="exact"/>
        <w:rPr>
          <w:rFonts w:hint="eastAsia" w:ascii="仿宋_GB2312" w:hAnsi="仿宋_GB2312" w:eastAsia="仿宋_GB2312" w:cs="仿宋_GB2312"/>
          <w:kern w:val="2"/>
          <w:sz w:val="28"/>
          <w:szCs w:val="28"/>
        </w:rPr>
      </w:pPr>
    </w:p>
    <w:p>
      <w:pPr>
        <w:pStyle w:val="4"/>
        <w:widowControl/>
        <w:spacing w:beforeAutospacing="0" w:afterAutospacing="0" w:line="520" w:lineRule="exact"/>
        <w:rPr>
          <w:rFonts w:hint="eastAsia" w:ascii="仿宋_GB2312" w:hAnsi="仿宋_GB2312" w:eastAsia="仿宋_GB2312" w:cs="仿宋_GB2312"/>
          <w:kern w:val="2"/>
          <w:sz w:val="28"/>
          <w:szCs w:val="28"/>
        </w:rPr>
      </w:pPr>
    </w:p>
    <w:p>
      <w:pPr>
        <w:pStyle w:val="4"/>
        <w:widowControl/>
        <w:spacing w:beforeAutospacing="0" w:afterAutospacing="0" w:line="520" w:lineRule="exact"/>
        <w:rPr>
          <w:rFonts w:hint="eastAsia" w:ascii="仿宋_GB2312" w:hAnsi="仿宋_GB2312" w:eastAsia="仿宋_GB2312" w:cs="仿宋_GB2312"/>
          <w:kern w:val="2"/>
          <w:sz w:val="28"/>
          <w:szCs w:val="28"/>
        </w:rPr>
      </w:pPr>
    </w:p>
    <w:p>
      <w:pPr>
        <w:pStyle w:val="4"/>
        <w:widowControl/>
        <w:spacing w:beforeAutospacing="0" w:afterAutospacing="0" w:line="520" w:lineRule="exact"/>
        <w:rPr>
          <w:rFonts w:hint="eastAsia" w:ascii="仿宋_GB2312" w:hAnsi="仿宋_GB2312" w:eastAsia="仿宋_GB2312" w:cs="仿宋_GB2312"/>
          <w:kern w:val="2"/>
          <w:sz w:val="28"/>
          <w:szCs w:val="28"/>
        </w:rPr>
      </w:pPr>
    </w:p>
    <w:p>
      <w:pPr>
        <w:pStyle w:val="4"/>
        <w:widowControl/>
        <w:spacing w:beforeAutospacing="0" w:afterAutospacing="0" w:line="520" w:lineRule="exact"/>
        <w:rPr>
          <w:rFonts w:hint="eastAsia" w:ascii="仿宋_GB2312" w:hAnsi="仿宋_GB2312" w:eastAsia="仿宋_GB2312" w:cs="仿宋_GB2312"/>
          <w:kern w:val="2"/>
          <w:sz w:val="28"/>
          <w:szCs w:val="28"/>
        </w:rPr>
      </w:pPr>
    </w:p>
    <w:p>
      <w:pPr>
        <w:pStyle w:val="4"/>
        <w:widowControl/>
        <w:spacing w:beforeAutospacing="0" w:afterAutospacing="0" w:line="520" w:lineRule="exact"/>
        <w:rPr>
          <w:rFonts w:hint="eastAsia" w:ascii="仿宋_GB2312" w:hAnsi="仿宋_GB2312" w:eastAsia="仿宋_GB2312" w:cs="仿宋_GB2312"/>
          <w:kern w:val="2"/>
          <w:sz w:val="28"/>
          <w:szCs w:val="28"/>
        </w:rPr>
      </w:pPr>
    </w:p>
    <w:p>
      <w:pPr>
        <w:pStyle w:val="4"/>
        <w:widowControl/>
        <w:spacing w:beforeAutospacing="0" w:afterAutospacing="0" w:line="520" w:lineRule="exact"/>
        <w:rPr>
          <w:rFonts w:hint="eastAsia" w:ascii="仿宋_GB2312" w:hAnsi="仿宋_GB2312" w:eastAsia="仿宋_GB2312" w:cs="仿宋_GB2312"/>
          <w:kern w:val="2"/>
          <w:sz w:val="28"/>
          <w:szCs w:val="28"/>
        </w:rPr>
      </w:pPr>
    </w:p>
    <w:p>
      <w:pPr>
        <w:pStyle w:val="4"/>
        <w:widowControl/>
        <w:spacing w:beforeAutospacing="0" w:afterAutospacing="0" w:line="500" w:lineRule="exact"/>
        <w:rPr>
          <w:rFonts w:ascii="仿宋_GB2312" w:hAnsi="仿宋_GB2312" w:eastAsia="仿宋_GB2312" w:cs="仿宋_GB2312"/>
          <w:kern w:val="2"/>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80000287" w:usb1="2ACF3C50"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YjRhZTU0NGZlNDNiMjYxODkwMTc5YzA0OTAzYTMifQ=="/>
  </w:docVars>
  <w:rsids>
    <w:rsidRoot w:val="798D32F7"/>
    <w:rsid w:val="00022221"/>
    <w:rsid w:val="000356A9"/>
    <w:rsid w:val="00044D27"/>
    <w:rsid w:val="000A1F5F"/>
    <w:rsid w:val="000B6A77"/>
    <w:rsid w:val="001458E4"/>
    <w:rsid w:val="00151AAD"/>
    <w:rsid w:val="001B0D23"/>
    <w:rsid w:val="001B59BB"/>
    <w:rsid w:val="001C54D5"/>
    <w:rsid w:val="002012CB"/>
    <w:rsid w:val="00201E71"/>
    <w:rsid w:val="00215ED1"/>
    <w:rsid w:val="002405A3"/>
    <w:rsid w:val="002679BA"/>
    <w:rsid w:val="002E2BBE"/>
    <w:rsid w:val="002E459B"/>
    <w:rsid w:val="0032773E"/>
    <w:rsid w:val="00343831"/>
    <w:rsid w:val="0034757F"/>
    <w:rsid w:val="003B43EB"/>
    <w:rsid w:val="003D042E"/>
    <w:rsid w:val="00474C17"/>
    <w:rsid w:val="00530044"/>
    <w:rsid w:val="00547626"/>
    <w:rsid w:val="005525CF"/>
    <w:rsid w:val="005650B5"/>
    <w:rsid w:val="005F2771"/>
    <w:rsid w:val="00631E25"/>
    <w:rsid w:val="0063222B"/>
    <w:rsid w:val="00693CE0"/>
    <w:rsid w:val="006958D6"/>
    <w:rsid w:val="006A6401"/>
    <w:rsid w:val="006B6F48"/>
    <w:rsid w:val="006B76C8"/>
    <w:rsid w:val="00703DDE"/>
    <w:rsid w:val="00741153"/>
    <w:rsid w:val="00744970"/>
    <w:rsid w:val="00790545"/>
    <w:rsid w:val="007C3527"/>
    <w:rsid w:val="008070C4"/>
    <w:rsid w:val="008076C9"/>
    <w:rsid w:val="00871D3A"/>
    <w:rsid w:val="008943D8"/>
    <w:rsid w:val="008E36AF"/>
    <w:rsid w:val="00963FBE"/>
    <w:rsid w:val="0097339A"/>
    <w:rsid w:val="009F716A"/>
    <w:rsid w:val="00A7335A"/>
    <w:rsid w:val="00B14B4E"/>
    <w:rsid w:val="00B61EB3"/>
    <w:rsid w:val="00B63945"/>
    <w:rsid w:val="00B82E54"/>
    <w:rsid w:val="00B93D45"/>
    <w:rsid w:val="00BF3FD7"/>
    <w:rsid w:val="00C10F93"/>
    <w:rsid w:val="00C16D64"/>
    <w:rsid w:val="00C35E7C"/>
    <w:rsid w:val="00C96C52"/>
    <w:rsid w:val="00C97E99"/>
    <w:rsid w:val="00CC7733"/>
    <w:rsid w:val="00CD7CA8"/>
    <w:rsid w:val="00CE4242"/>
    <w:rsid w:val="00CF6C28"/>
    <w:rsid w:val="00CF7EEE"/>
    <w:rsid w:val="00D26B21"/>
    <w:rsid w:val="00D850DA"/>
    <w:rsid w:val="00DB1B47"/>
    <w:rsid w:val="00E1049C"/>
    <w:rsid w:val="00E80A4B"/>
    <w:rsid w:val="00F55DE7"/>
    <w:rsid w:val="00FC5D2E"/>
    <w:rsid w:val="023F2FE7"/>
    <w:rsid w:val="02CA348D"/>
    <w:rsid w:val="03D87AEF"/>
    <w:rsid w:val="04BF4390"/>
    <w:rsid w:val="056436F3"/>
    <w:rsid w:val="07077761"/>
    <w:rsid w:val="074C6E1F"/>
    <w:rsid w:val="07DE6192"/>
    <w:rsid w:val="097C3AEB"/>
    <w:rsid w:val="0BA20AE3"/>
    <w:rsid w:val="0D2E72B0"/>
    <w:rsid w:val="0D3146E1"/>
    <w:rsid w:val="0D6C3EE8"/>
    <w:rsid w:val="109718EA"/>
    <w:rsid w:val="11A224FA"/>
    <w:rsid w:val="11EC5ABD"/>
    <w:rsid w:val="126D5052"/>
    <w:rsid w:val="128345B7"/>
    <w:rsid w:val="130E726D"/>
    <w:rsid w:val="138B678C"/>
    <w:rsid w:val="160D096E"/>
    <w:rsid w:val="17A07CC4"/>
    <w:rsid w:val="17BC1A0F"/>
    <w:rsid w:val="181D57D1"/>
    <w:rsid w:val="19665421"/>
    <w:rsid w:val="1A186F15"/>
    <w:rsid w:val="1A252EF2"/>
    <w:rsid w:val="1ACE25EA"/>
    <w:rsid w:val="1B5021C7"/>
    <w:rsid w:val="1C740131"/>
    <w:rsid w:val="1D766E6A"/>
    <w:rsid w:val="204F58BE"/>
    <w:rsid w:val="212963A5"/>
    <w:rsid w:val="24594C5C"/>
    <w:rsid w:val="26172177"/>
    <w:rsid w:val="26CA62DE"/>
    <w:rsid w:val="276C1597"/>
    <w:rsid w:val="28D86B79"/>
    <w:rsid w:val="2AE439D8"/>
    <w:rsid w:val="2B353D3B"/>
    <w:rsid w:val="2B924901"/>
    <w:rsid w:val="2C2647E8"/>
    <w:rsid w:val="2C356D6F"/>
    <w:rsid w:val="2FBE673A"/>
    <w:rsid w:val="2FBE73D4"/>
    <w:rsid w:val="31863951"/>
    <w:rsid w:val="325F42D4"/>
    <w:rsid w:val="33822C81"/>
    <w:rsid w:val="358E4489"/>
    <w:rsid w:val="367B3495"/>
    <w:rsid w:val="397B0F78"/>
    <w:rsid w:val="3B0B09B8"/>
    <w:rsid w:val="3D26208D"/>
    <w:rsid w:val="3DD87DB9"/>
    <w:rsid w:val="3ED3254A"/>
    <w:rsid w:val="3FFC45A9"/>
    <w:rsid w:val="3FFD6307"/>
    <w:rsid w:val="40F06CC6"/>
    <w:rsid w:val="41B61C14"/>
    <w:rsid w:val="43951A00"/>
    <w:rsid w:val="444F47C4"/>
    <w:rsid w:val="4452629B"/>
    <w:rsid w:val="46361868"/>
    <w:rsid w:val="4662509E"/>
    <w:rsid w:val="46D5129E"/>
    <w:rsid w:val="46F74142"/>
    <w:rsid w:val="4800143F"/>
    <w:rsid w:val="48103187"/>
    <w:rsid w:val="49632179"/>
    <w:rsid w:val="49BD0417"/>
    <w:rsid w:val="4A78421A"/>
    <w:rsid w:val="4AB22767"/>
    <w:rsid w:val="4D390575"/>
    <w:rsid w:val="4ED8237D"/>
    <w:rsid w:val="508B3E41"/>
    <w:rsid w:val="51053BA3"/>
    <w:rsid w:val="53D5316D"/>
    <w:rsid w:val="54574181"/>
    <w:rsid w:val="54E16925"/>
    <w:rsid w:val="5AE92D0D"/>
    <w:rsid w:val="5C186069"/>
    <w:rsid w:val="5D283703"/>
    <w:rsid w:val="5D3AAC05"/>
    <w:rsid w:val="5D9836AE"/>
    <w:rsid w:val="5FF41444"/>
    <w:rsid w:val="60A95BA0"/>
    <w:rsid w:val="61003FC5"/>
    <w:rsid w:val="61DB7CC5"/>
    <w:rsid w:val="62E93E9F"/>
    <w:rsid w:val="63202864"/>
    <w:rsid w:val="63450F1F"/>
    <w:rsid w:val="639D70B2"/>
    <w:rsid w:val="654B38B0"/>
    <w:rsid w:val="68DF4575"/>
    <w:rsid w:val="6B9B11FA"/>
    <w:rsid w:val="6D5076FB"/>
    <w:rsid w:val="6E712C5D"/>
    <w:rsid w:val="6EF35248"/>
    <w:rsid w:val="6FF357E9"/>
    <w:rsid w:val="70834911"/>
    <w:rsid w:val="71B13392"/>
    <w:rsid w:val="71ED411F"/>
    <w:rsid w:val="720463B5"/>
    <w:rsid w:val="73845604"/>
    <w:rsid w:val="741E39D2"/>
    <w:rsid w:val="74750C33"/>
    <w:rsid w:val="75BA1DD5"/>
    <w:rsid w:val="7625449B"/>
    <w:rsid w:val="771D16D1"/>
    <w:rsid w:val="798D32F7"/>
    <w:rsid w:val="7B2372E4"/>
    <w:rsid w:val="7B807B81"/>
    <w:rsid w:val="7BC41EC3"/>
    <w:rsid w:val="7BDB7900"/>
    <w:rsid w:val="7BFB2CB3"/>
    <w:rsid w:val="7C247B92"/>
    <w:rsid w:val="7CA734BE"/>
    <w:rsid w:val="7CD55CE2"/>
    <w:rsid w:val="7D3470D8"/>
    <w:rsid w:val="7DCB65CD"/>
    <w:rsid w:val="FCC99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sz w:val="24"/>
      <w:szCs w:val="24"/>
    </w:rPr>
  </w:style>
  <w:style w:type="character" w:styleId="8">
    <w:name w:val="FollowedHyperlink"/>
    <w:basedOn w:val="6"/>
    <w:qFormat/>
    <w:uiPriority w:val="0"/>
    <w:rPr>
      <w:color w:val="666666"/>
      <w:u w:val="none"/>
    </w:rPr>
  </w:style>
  <w:style w:type="character" w:styleId="9">
    <w:name w:val="Emphasis"/>
    <w:basedOn w:val="6"/>
    <w:qFormat/>
    <w:uiPriority w:val="0"/>
    <w:rPr>
      <w:sz w:val="24"/>
      <w:szCs w:val="24"/>
    </w:rPr>
  </w:style>
  <w:style w:type="character" w:styleId="10">
    <w:name w:val="Hyperlink"/>
    <w:basedOn w:val="6"/>
    <w:qFormat/>
    <w:uiPriority w:val="0"/>
    <w:rPr>
      <w:color w:val="000000"/>
      <w:u w:val="none"/>
    </w:rPr>
  </w:style>
  <w:style w:type="character" w:styleId="11">
    <w:name w:val="HTML Code"/>
    <w:basedOn w:val="6"/>
    <w:qFormat/>
    <w:uiPriority w:val="0"/>
    <w:rPr>
      <w:rFonts w:ascii="Courier New" w:hAnsi="Courier New"/>
      <w:sz w:val="24"/>
      <w:szCs w:val="24"/>
    </w:rPr>
  </w:style>
  <w:style w:type="character" w:styleId="12">
    <w:name w:val="HTML Cite"/>
    <w:basedOn w:val="6"/>
    <w:qFormat/>
    <w:uiPriority w:val="0"/>
    <w:rPr>
      <w:sz w:val="24"/>
      <w:szCs w:val="24"/>
    </w:rPr>
  </w:style>
  <w:style w:type="character" w:customStyle="1" w:styleId="13">
    <w:name w:val="页眉 Char"/>
    <w:basedOn w:val="6"/>
    <w:link w:val="3"/>
    <w:qFormat/>
    <w:uiPriority w:val="0"/>
    <w:rPr>
      <w:rFonts w:asciiTheme="minorHAnsi" w:hAnsiTheme="minorHAnsi" w:eastAsiaTheme="minorEastAsia" w:cstheme="minorBidi"/>
      <w:kern w:val="2"/>
      <w:sz w:val="18"/>
      <w:szCs w:val="18"/>
    </w:rPr>
  </w:style>
  <w:style w:type="character" w:customStyle="1" w:styleId="14">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3085</Words>
  <Characters>3376</Characters>
  <Lines>26</Lines>
  <Paragraphs>7</Paragraphs>
  <TotalTime>56</TotalTime>
  <ScaleCrop>false</ScaleCrop>
  <LinksUpToDate>false</LinksUpToDate>
  <CharactersWithSpaces>3494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2021-04-16T01:41:00Z</dcterms:created>
  <dc:creator>Administrator</dc:creator>
  <cp:lastModifiedBy>user</cp:lastModifiedBy>
  <cp:lastPrinted>2020-05-26T03:32:00Z</cp:lastPrinted>
  <dcterms:modified xsi:type="dcterms:W3CDTF">2022-09-29T09:11:32Z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C00B427032A44D4B88846794BC9CB769</vt:lpwstr>
  </property>
</Properties>
</file>