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嘉兴市教育局202</w:t>
      </w:r>
      <w:r>
        <w:rPr>
          <w:rFonts w:hint="eastAsia" w:ascii="方正小标宋简体" w:hAnsi="方正小标宋简体" w:eastAsia="方正小标宋简体" w:cs="方正小标宋简体"/>
          <w:b/>
          <w:bCs/>
          <w:kern w:val="0"/>
          <w:sz w:val="44"/>
          <w:szCs w:val="44"/>
          <w:lang w:val="en-US" w:eastAsia="zh-CN"/>
        </w:rPr>
        <w:t>2</w:t>
      </w:r>
      <w:r>
        <w:rPr>
          <w:rFonts w:hint="eastAsia" w:ascii="方正小标宋简体" w:hAnsi="方正小标宋简体" w:eastAsia="方正小标宋简体" w:cs="方正小标宋简体"/>
          <w:b/>
          <w:bCs/>
          <w:kern w:val="0"/>
          <w:sz w:val="44"/>
          <w:szCs w:val="44"/>
        </w:rPr>
        <w:t>年</w:t>
      </w:r>
      <w:r>
        <w:rPr>
          <w:rFonts w:hint="eastAsia" w:ascii="方正小标宋简体" w:hAnsi="方正小标宋简体" w:eastAsia="方正小标宋简体" w:cs="方正小标宋简体"/>
          <w:b/>
          <w:bCs/>
          <w:kern w:val="0"/>
          <w:sz w:val="44"/>
          <w:szCs w:val="44"/>
          <w:lang w:eastAsia="zh-CN"/>
        </w:rPr>
        <w:t>下</w:t>
      </w:r>
      <w:r>
        <w:rPr>
          <w:rFonts w:hint="eastAsia" w:ascii="方正小标宋简体" w:hAnsi="方正小标宋简体" w:eastAsia="方正小标宋简体" w:cs="方正小标宋简体"/>
          <w:b/>
          <w:bCs/>
          <w:kern w:val="0"/>
          <w:sz w:val="44"/>
          <w:szCs w:val="44"/>
        </w:rPr>
        <w:t>半年教师资格认定公告</w:t>
      </w:r>
    </w:p>
    <w:p>
      <w:pPr>
        <w:keepNext w:val="0"/>
        <w:keepLines w:val="0"/>
        <w:pageBreakBefore w:val="0"/>
        <w:widowControl/>
        <w:kinsoku/>
        <w:wordWrap/>
        <w:overflowPunct/>
        <w:topLinePunct w:val="0"/>
        <w:autoSpaceDE/>
        <w:autoSpaceDN/>
        <w:bidi w:val="0"/>
        <w:adjustRightInd/>
        <w:snapToGrid/>
        <w:spacing w:line="520" w:lineRule="exact"/>
        <w:ind w:left="420" w:leftChars="200" w:right="420" w:rightChars="200" w:firstLine="642" w:firstLineChars="200"/>
        <w:jc w:val="center"/>
        <w:textAlignment w:val="auto"/>
        <w:rPr>
          <w:rFonts w:ascii="仿宋_GB2312" w:hAnsi="宋体" w:eastAsia="仿宋_GB2312" w:cs="宋体"/>
          <w:b/>
          <w:kern w:val="0"/>
          <w:sz w:val="32"/>
          <w:szCs w:val="32"/>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根据《浙江省教育厅教师资格认定指导中心关于做好202</w:t>
      </w: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rPr>
        <w:t>年</w:t>
      </w:r>
      <w:r>
        <w:rPr>
          <w:rFonts w:hint="eastAsia" w:ascii="仿宋_GB2312" w:hAnsi="宋体" w:eastAsia="仿宋_GB2312" w:cs="Times New Roman"/>
          <w:sz w:val="32"/>
          <w:szCs w:val="32"/>
          <w:lang w:eastAsia="zh-CN"/>
        </w:rPr>
        <w:t>下</w:t>
      </w:r>
      <w:r>
        <w:rPr>
          <w:rFonts w:hint="eastAsia" w:ascii="仿宋_GB2312" w:hAnsi="宋体" w:eastAsia="仿宋_GB2312" w:cs="Times New Roman"/>
          <w:sz w:val="32"/>
          <w:szCs w:val="32"/>
        </w:rPr>
        <w:t>半年中小学教师资格认定工作的通知》（浙教资</w:t>
      </w:r>
      <w:r>
        <w:rPr>
          <w:rFonts w:hint="eastAsia" w:ascii="仿宋_GB2312" w:hAnsi="宋体" w:eastAsia="仿宋_GB2312" w:cs="Times New Roman"/>
          <w:sz w:val="32"/>
          <w:szCs w:val="32"/>
          <w:lang w:eastAsia="zh-CN"/>
        </w:rPr>
        <w:t>中心</w:t>
      </w:r>
      <w:r>
        <w:rPr>
          <w:rFonts w:hint="eastAsia" w:ascii="仿宋_GB2312" w:hAnsi="宋体" w:eastAsia="仿宋_GB2312" w:cs="Times New Roman"/>
          <w:sz w:val="32"/>
          <w:szCs w:val="32"/>
        </w:rPr>
        <w:t>〔202</w:t>
      </w: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val="en-US" w:eastAsia="zh-CN"/>
        </w:rPr>
        <w:t>5</w:t>
      </w:r>
      <w:r>
        <w:rPr>
          <w:rFonts w:hint="eastAsia" w:ascii="仿宋_GB2312" w:hAnsi="宋体" w:eastAsia="仿宋_GB2312" w:cs="Times New Roman"/>
          <w:sz w:val="32"/>
          <w:szCs w:val="32"/>
        </w:rPr>
        <w:t>号）</w:t>
      </w:r>
      <w:r>
        <w:rPr>
          <w:rFonts w:hint="eastAsia" w:ascii="仿宋_GB2312" w:hAnsi="宋体" w:eastAsia="仿宋_GB2312" w:cs="Times New Roman"/>
          <w:sz w:val="32"/>
          <w:szCs w:val="32"/>
          <w:lang w:eastAsia="zh-CN"/>
        </w:rPr>
        <w:t>文件精神</w:t>
      </w:r>
      <w:r>
        <w:rPr>
          <w:rFonts w:hint="eastAsia" w:ascii="仿宋_GB2312" w:hAnsi="宋体" w:eastAsia="仿宋_GB2312" w:cs="Times New Roman"/>
          <w:sz w:val="32"/>
          <w:szCs w:val="32"/>
        </w:rPr>
        <w:t>，结合我市实际，现就202</w:t>
      </w: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rPr>
        <w:t>年</w:t>
      </w:r>
      <w:r>
        <w:rPr>
          <w:rFonts w:hint="eastAsia" w:ascii="仿宋_GB2312" w:hAnsi="宋体" w:eastAsia="仿宋_GB2312" w:cs="Times New Roman"/>
          <w:sz w:val="32"/>
          <w:szCs w:val="32"/>
          <w:lang w:eastAsia="zh-CN"/>
        </w:rPr>
        <w:t>下</w:t>
      </w:r>
      <w:r>
        <w:rPr>
          <w:rFonts w:hint="eastAsia" w:ascii="仿宋_GB2312" w:hAnsi="宋体" w:eastAsia="仿宋_GB2312" w:cs="Times New Roman"/>
          <w:sz w:val="32"/>
          <w:szCs w:val="32"/>
        </w:rPr>
        <w:t xml:space="preserve">半年教师资格认定工作有关事项公告如下： </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一、受理对象</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未达到国家法定退休年龄的中国公民，且符合以下条件之一的，可在嘉兴市申请认定资格：</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楷体_GB2312" w:hAnsi="宋体" w:eastAsia="楷体_GB2312" w:cs="Times New Roman"/>
          <w:sz w:val="32"/>
          <w:szCs w:val="32"/>
        </w:rPr>
        <w:t>（一）</w:t>
      </w:r>
      <w:r>
        <w:rPr>
          <w:rFonts w:hint="eastAsia" w:ascii="仿宋_GB2312" w:hAnsi="宋体" w:eastAsia="仿宋_GB2312" w:cs="Times New Roman"/>
          <w:sz w:val="32"/>
          <w:szCs w:val="32"/>
        </w:rPr>
        <w:t>户籍在嘉兴市内的社会人员；</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Times New Roman"/>
          <w:sz w:val="32"/>
          <w:szCs w:val="32"/>
          <w:highlight w:val="none"/>
        </w:rPr>
      </w:pPr>
      <w:r>
        <w:rPr>
          <w:rFonts w:hint="eastAsia" w:ascii="楷体_GB2312" w:hAnsi="宋体" w:eastAsia="楷体_GB2312" w:cs="Times New Roman"/>
          <w:sz w:val="32"/>
          <w:szCs w:val="32"/>
          <w:highlight w:val="none"/>
        </w:rPr>
        <w:t>（二）</w:t>
      </w:r>
      <w:r>
        <w:rPr>
          <w:rFonts w:hint="eastAsia" w:ascii="仿宋_GB2312" w:hAnsi="宋体" w:eastAsia="仿宋_GB2312" w:cs="Times New Roman"/>
          <w:sz w:val="32"/>
          <w:szCs w:val="32"/>
          <w:highlight w:val="none"/>
        </w:rPr>
        <w:t>在嘉兴市办理居住证且在有效期内的社会人员；</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Times New Roman"/>
          <w:sz w:val="32"/>
          <w:szCs w:val="32"/>
          <w:highlight w:val="none"/>
          <w:lang w:eastAsia="zh-CN"/>
        </w:rPr>
      </w:pPr>
      <w:r>
        <w:rPr>
          <w:rFonts w:hint="eastAsia" w:ascii="仿宋_GB2312" w:hAnsi="宋体" w:eastAsia="仿宋_GB2312" w:cs="Times New Roman"/>
          <w:sz w:val="32"/>
          <w:szCs w:val="32"/>
          <w:highlight w:val="none"/>
          <w:lang w:eastAsia="zh-CN"/>
        </w:rPr>
        <w:t>（</w:t>
      </w:r>
      <w:r>
        <w:rPr>
          <w:rFonts w:hint="eastAsia" w:ascii="楷体_GB2312" w:hAnsi="宋体" w:eastAsia="楷体_GB2312" w:cs="Times New Roman"/>
          <w:sz w:val="32"/>
          <w:szCs w:val="32"/>
          <w:highlight w:val="none"/>
          <w:lang w:eastAsia="zh-CN"/>
        </w:rPr>
        <w:t>三</w:t>
      </w:r>
      <w:r>
        <w:rPr>
          <w:rFonts w:hint="eastAsia" w:ascii="仿宋_GB2312" w:hAnsi="宋体" w:eastAsia="仿宋_GB2312" w:cs="Times New Roman"/>
          <w:sz w:val="32"/>
          <w:szCs w:val="32"/>
          <w:highlight w:val="none"/>
          <w:lang w:eastAsia="zh-CN"/>
        </w:rPr>
        <w:t>）嘉兴市普通高等院校在读的全日制研究生；</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楷体_GB2312" w:hAnsi="宋体" w:eastAsia="楷体_GB2312" w:cs="Times New Roman"/>
          <w:sz w:val="32"/>
          <w:szCs w:val="32"/>
          <w:highlight w:val="none"/>
        </w:rPr>
        <w:t>（</w:t>
      </w:r>
      <w:r>
        <w:rPr>
          <w:rFonts w:hint="eastAsia" w:ascii="楷体_GB2312" w:hAnsi="宋体" w:eastAsia="楷体_GB2312" w:cs="Times New Roman"/>
          <w:sz w:val="32"/>
          <w:szCs w:val="32"/>
          <w:highlight w:val="none"/>
          <w:lang w:eastAsia="zh-CN"/>
        </w:rPr>
        <w:t>四</w:t>
      </w:r>
      <w:r>
        <w:rPr>
          <w:rFonts w:hint="eastAsia" w:ascii="楷体_GB2312" w:hAnsi="宋体" w:eastAsia="楷体_GB2312" w:cs="Times New Roman"/>
          <w:sz w:val="32"/>
          <w:szCs w:val="32"/>
          <w:highlight w:val="none"/>
        </w:rPr>
        <w:t>）</w:t>
      </w:r>
      <w:r>
        <w:rPr>
          <w:rFonts w:hint="eastAsia" w:ascii="仿宋_GB2312" w:hAnsi="宋体" w:eastAsia="仿宋_GB2312" w:cs="Times New Roman"/>
          <w:sz w:val="32"/>
          <w:szCs w:val="32"/>
          <w:highlight w:val="none"/>
        </w:rPr>
        <w:t>符合浙江省认定条件的港澳台居民（包括持港澳台</w:t>
      </w:r>
      <w:r>
        <w:rPr>
          <w:rFonts w:hint="eastAsia" w:ascii="仿宋_GB2312" w:hAnsi="宋体" w:eastAsia="仿宋_GB2312" w:cs="Times New Roman"/>
          <w:sz w:val="32"/>
          <w:szCs w:val="32"/>
        </w:rPr>
        <w:t>居民居住证且居住地在浙江省的港澳台居民；持港澳居民来往内地通行证的港澳居民、持五年有效期台湾居民来往大陆通行证的台湾居民），且在嘉兴市参加中小学教师资格考试的；</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楷体_GB2312" w:hAnsi="宋体" w:eastAsia="楷体_GB2312" w:cs="Times New Roman"/>
          <w:sz w:val="32"/>
          <w:szCs w:val="32"/>
        </w:rPr>
        <w:t>（</w:t>
      </w:r>
      <w:r>
        <w:rPr>
          <w:rFonts w:hint="eastAsia" w:ascii="楷体_GB2312" w:hAnsi="宋体" w:eastAsia="楷体_GB2312" w:cs="Times New Roman"/>
          <w:sz w:val="32"/>
          <w:szCs w:val="32"/>
          <w:lang w:eastAsia="zh-CN"/>
        </w:rPr>
        <w:t>五</w:t>
      </w:r>
      <w:r>
        <w:rPr>
          <w:rFonts w:hint="eastAsia" w:ascii="楷体_GB2312" w:hAnsi="宋体" w:eastAsia="楷体_GB2312" w:cs="Times New Roman"/>
          <w:sz w:val="32"/>
          <w:szCs w:val="32"/>
        </w:rPr>
        <w:t>）</w:t>
      </w:r>
      <w:r>
        <w:rPr>
          <w:rFonts w:hint="eastAsia" w:ascii="仿宋_GB2312" w:hAnsi="宋体" w:eastAsia="仿宋_GB2312" w:cs="Times New Roman"/>
          <w:sz w:val="32"/>
          <w:szCs w:val="32"/>
        </w:rPr>
        <w:t>在嘉兴市服役的现役军人和现役武警。</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二、申请条件</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楷体_GB2312" w:hAnsi="宋体" w:eastAsia="楷体_GB2312" w:cs="Times New Roman"/>
          <w:sz w:val="32"/>
          <w:szCs w:val="32"/>
        </w:rPr>
      </w:pPr>
      <w:r>
        <w:rPr>
          <w:rFonts w:hint="eastAsia" w:ascii="楷体_GB2312" w:hAnsi="宋体" w:eastAsia="楷体_GB2312" w:cs="Times New Roman"/>
          <w:sz w:val="32"/>
          <w:szCs w:val="32"/>
        </w:rPr>
        <w:t>（一）学历及技术资格要求</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1.申请认定高级中学、中等职业学校文化课和专业课教师资格的应当具备大学本科及以上学历；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2.申请认定中等职业学校实习指导教师资格的应当具备大学专科及以上学历，同时还应具备相当于助理工程师及以上专业技术资格或中级及以上工人技术等级。</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楷体_GB2312" w:hAnsi="宋体" w:eastAsia="楷体_GB2312" w:cs="Times New Roman"/>
          <w:sz w:val="32"/>
          <w:szCs w:val="32"/>
        </w:rPr>
      </w:pPr>
      <w:r>
        <w:rPr>
          <w:rFonts w:hint="eastAsia" w:ascii="楷体_GB2312" w:hAnsi="宋体" w:eastAsia="楷体_GB2312" w:cs="Times New Roman"/>
          <w:sz w:val="32"/>
          <w:szCs w:val="32"/>
        </w:rPr>
        <w:t>（二）考试要求</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rPr>
        <w:t>属于免试认定范围的教育类研究生和师范生，应当通过就读高校组织的师范生教师职业能力测试并取得《师范生教师职业能力证书》，且在有效期内</w:t>
      </w:r>
      <w:r>
        <w:rPr>
          <w:rFonts w:hint="eastAsia" w:ascii="仿宋_GB2312" w:hAnsi="宋体"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其他申请人应参加中小学教师资格考试合格并取得《中小学教师资格考试合格证明》（</w:t>
      </w:r>
      <w:r>
        <w:rPr>
          <w:rFonts w:hint="eastAsia" w:ascii="仿宋_GB2312" w:hAnsi="宋体" w:eastAsia="仿宋_GB2312" w:cs="Times New Roman"/>
          <w:sz w:val="32"/>
          <w:szCs w:val="32"/>
          <w:lang w:eastAsia="zh-CN"/>
        </w:rPr>
        <w:t>须</w:t>
      </w:r>
      <w:r>
        <w:rPr>
          <w:rFonts w:hint="eastAsia" w:ascii="仿宋_GB2312" w:hAnsi="宋体" w:eastAsia="仿宋_GB2312" w:cs="Times New Roman"/>
          <w:sz w:val="32"/>
          <w:szCs w:val="32"/>
        </w:rPr>
        <w:t>在规定有效期内）。《中小学教师资格考试合格证明》可登陆中小学教师资格考试网查询。</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楷体_GB2312" w:hAnsi="宋体" w:eastAsia="楷体_GB2312" w:cs="Times New Roman"/>
          <w:sz w:val="32"/>
          <w:szCs w:val="32"/>
        </w:rPr>
      </w:pPr>
      <w:r>
        <w:rPr>
          <w:rFonts w:hint="eastAsia" w:ascii="楷体_GB2312" w:hAnsi="宋体" w:eastAsia="楷体_GB2312" w:cs="Times New Roman"/>
          <w:sz w:val="32"/>
          <w:szCs w:val="32"/>
        </w:rPr>
        <w:t>（三）普通话等级要求</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普通话水平测试达到二级乙等及以上标准，并取得相应等级证书（申请认定语文学科教师资格的，普通话等级要求为二级甲等及以上）。</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楷体_GB2312" w:hAnsi="宋体" w:eastAsia="楷体_GB2312" w:cs="Times New Roman"/>
          <w:sz w:val="32"/>
          <w:szCs w:val="32"/>
        </w:rPr>
      </w:pPr>
      <w:r>
        <w:rPr>
          <w:rFonts w:hint="eastAsia" w:ascii="楷体_GB2312" w:hAnsi="宋体" w:eastAsia="楷体_GB2312" w:cs="Times New Roman"/>
          <w:sz w:val="32"/>
          <w:szCs w:val="32"/>
        </w:rPr>
        <w:t>（四）身体条件</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申请人应具有良好的身体素质，能适应教育教学工作的需要，并按照《浙江省教师资格认定体检工作实施办法（试行）》规定的标准和程序，到教师资格认定机构指定医院参加当次教师资格认定体检，达到合格。</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楷体_GB2312" w:hAnsi="宋体" w:eastAsia="楷体_GB2312" w:cs="Times New Roman"/>
          <w:sz w:val="32"/>
          <w:szCs w:val="32"/>
        </w:rPr>
      </w:pPr>
      <w:r>
        <w:rPr>
          <w:rFonts w:hint="eastAsia" w:ascii="楷体_GB2312" w:hAnsi="宋体" w:eastAsia="楷体_GB2312" w:cs="Times New Roman"/>
          <w:sz w:val="32"/>
          <w:szCs w:val="32"/>
        </w:rPr>
        <w:t>（五）其他要求</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遵守宪法和法律，热爱教育事业，具有良好的职业道德，能履行《教师法》规定的义务。</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被撤销教师资格的，自撤销之日起5年内不得重新申请认定教师资格；受到剥夺政治权利或者故意犯罪受到有期徒刑以上刑事处罚的，不能申请认定教师资格。</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三、认定机构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楷体_GB2312" w:hAnsi="宋体" w:eastAsia="楷体_GB2312" w:cs="Times New Roman"/>
          <w:sz w:val="32"/>
          <w:szCs w:val="32"/>
        </w:rPr>
        <w:t>（一）</w:t>
      </w:r>
      <w:r>
        <w:rPr>
          <w:rFonts w:hint="eastAsia" w:ascii="仿宋_GB2312" w:hAnsi="宋体" w:eastAsia="仿宋_GB2312" w:cs="Times New Roman"/>
          <w:sz w:val="32"/>
          <w:szCs w:val="32"/>
        </w:rPr>
        <w:t>教师资格认定实行属地管理。申请人应根据教师资格种类、教育行政部门认定权限和教师资格认定申请条件，向有关教育行政部门提出申请。</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楷体" w:hAnsi="楷体" w:eastAsia="楷体" w:cs="Times New Roman"/>
          <w:sz w:val="32"/>
          <w:szCs w:val="32"/>
        </w:rPr>
        <w:t>（</w:t>
      </w:r>
      <w:r>
        <w:rPr>
          <w:rFonts w:hint="eastAsia" w:ascii="楷体_GB2312" w:hAnsi="宋体" w:eastAsia="楷体_GB2312" w:cs="Times New Roman"/>
          <w:sz w:val="32"/>
          <w:szCs w:val="32"/>
        </w:rPr>
        <w:t>二）</w:t>
      </w:r>
      <w:r>
        <w:rPr>
          <w:rFonts w:hint="eastAsia" w:ascii="仿宋_GB2312" w:hAnsi="宋体" w:eastAsia="仿宋_GB2312" w:cs="Times New Roman"/>
          <w:sz w:val="32"/>
          <w:szCs w:val="32"/>
        </w:rPr>
        <w:t>嘉兴市教育局受理认定嘉兴市范围内的“高级中学教师资格”“中等职业学校教师资格”和“中等职业学校实习指导教师资格”。</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w:t>
      </w:r>
      <w:r>
        <w:rPr>
          <w:rFonts w:hint="eastAsia" w:ascii="楷体_GB2312" w:hAnsi="宋体" w:eastAsia="楷体_GB2312" w:cs="Times New Roman"/>
          <w:sz w:val="32"/>
          <w:szCs w:val="32"/>
        </w:rPr>
        <w:t>三</w:t>
      </w:r>
      <w:r>
        <w:rPr>
          <w:rFonts w:hint="eastAsia" w:ascii="仿宋_GB2312" w:hAnsi="宋体" w:eastAsia="仿宋_GB2312" w:cs="Times New Roman"/>
          <w:sz w:val="32"/>
          <w:szCs w:val="32"/>
        </w:rPr>
        <w:t>）为加强便民服务，嘉兴市教育局增设嘉善县、平湖市、海盐县、海宁市、桐乡市等五个服务点，服务点设各县(市)教师资格认定指导中心，具体负责其</w:t>
      </w:r>
      <w:r>
        <w:rPr>
          <w:rFonts w:hint="eastAsia" w:ascii="仿宋_GB2312" w:hAnsi="宋体" w:eastAsia="仿宋_GB2312" w:cs="Times New Roman"/>
          <w:sz w:val="32"/>
          <w:szCs w:val="32"/>
          <w:lang w:eastAsia="zh-CN"/>
        </w:rPr>
        <w:t>所</w:t>
      </w:r>
      <w:r>
        <w:rPr>
          <w:rFonts w:hint="eastAsia" w:ascii="仿宋_GB2312" w:hAnsi="宋体" w:eastAsia="仿宋_GB2312" w:cs="Times New Roman"/>
          <w:sz w:val="32"/>
          <w:szCs w:val="32"/>
        </w:rPr>
        <w:t>属县域内“高级中学教师资格”“中等职业学校教师资格”和“中等职业学校实习指导教师资格”的认定受理服务工作。市本级(包括市属、南湖区、秀洲区、经开区)继续由嘉兴市教育局直接受理相应教师资格认定。</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楷体_GB2312" w:hAnsi="宋体" w:eastAsia="楷体_GB2312" w:cs="Times New Roman"/>
          <w:sz w:val="32"/>
          <w:szCs w:val="32"/>
        </w:rPr>
        <w:t>（四）</w:t>
      </w:r>
      <w:r>
        <w:rPr>
          <w:rFonts w:hint="eastAsia" w:ascii="仿宋_GB2312" w:hAnsi="宋体" w:eastAsia="仿宋_GB2312" w:cs="Times New Roman"/>
          <w:sz w:val="32"/>
          <w:szCs w:val="32"/>
        </w:rPr>
        <w:t>“初级中学教师资格”“小学教师资格”和“幼儿园教师资格”由各县（市、区）教育（体育）局受理认定。具体事项请申请人参看各认定点公告。</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Times New Roman"/>
          <w:sz w:val="32"/>
          <w:szCs w:val="32"/>
        </w:rPr>
      </w:pPr>
      <w:r>
        <w:rPr>
          <w:rFonts w:hint="eastAsia" w:ascii="黑体" w:hAnsi="黑体" w:eastAsia="黑体" w:cs="Times New Roman"/>
          <w:sz w:val="32"/>
          <w:szCs w:val="32"/>
        </w:rPr>
        <w:t>四、认定程序</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楷体_GB2312" w:hAnsi="宋体" w:eastAsia="楷体_GB2312" w:cs="Times New Roman"/>
          <w:sz w:val="32"/>
          <w:szCs w:val="32"/>
        </w:rPr>
      </w:pPr>
      <w:r>
        <w:rPr>
          <w:rFonts w:hint="eastAsia" w:ascii="楷体_GB2312" w:hAnsi="宋体" w:eastAsia="楷体_GB2312" w:cs="Times New Roman"/>
          <w:sz w:val="32"/>
          <w:szCs w:val="32"/>
        </w:rPr>
        <w:t>（一）网上报名</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申报“高级中学教师资格”“中等职业学校教师资格”和“中等职业学校实习指导教师资格”者,请于</w:t>
      </w:r>
      <w:r>
        <w:rPr>
          <w:rFonts w:hint="eastAsia" w:ascii="仿宋_GB2312" w:hAnsi="宋体" w:eastAsia="仿宋_GB2312" w:cs="Times New Roman"/>
          <w:sz w:val="32"/>
          <w:szCs w:val="32"/>
          <w:lang w:val="en-US" w:eastAsia="zh-CN"/>
        </w:rPr>
        <w:t>9</w:t>
      </w:r>
      <w:r>
        <w:rPr>
          <w:rFonts w:hint="eastAsia" w:ascii="仿宋_GB2312" w:hAnsi="宋体" w:eastAsia="仿宋_GB2312" w:cs="Times New Roman"/>
          <w:sz w:val="32"/>
          <w:szCs w:val="32"/>
        </w:rPr>
        <w:t>月</w:t>
      </w:r>
      <w:r>
        <w:rPr>
          <w:rFonts w:hint="eastAsia" w:ascii="仿宋_GB2312" w:hAnsi="宋体" w:eastAsia="仿宋_GB2312" w:cs="Times New Roman"/>
          <w:sz w:val="32"/>
          <w:szCs w:val="32"/>
          <w:lang w:val="en-US" w:eastAsia="zh-CN"/>
        </w:rPr>
        <w:t>23</w:t>
      </w:r>
      <w:r>
        <w:rPr>
          <w:rFonts w:hint="eastAsia" w:ascii="仿宋_GB2312" w:hAnsi="宋体" w:eastAsia="仿宋_GB2312" w:cs="Times New Roman"/>
          <w:sz w:val="32"/>
          <w:szCs w:val="32"/>
        </w:rPr>
        <w:t>日8:00至10月</w:t>
      </w:r>
      <w:r>
        <w:rPr>
          <w:rFonts w:hint="eastAsia" w:ascii="仿宋_GB2312" w:hAnsi="宋体" w:eastAsia="仿宋_GB2312" w:cs="Times New Roman"/>
          <w:sz w:val="32"/>
          <w:szCs w:val="32"/>
          <w:lang w:val="en-US" w:eastAsia="zh-CN"/>
        </w:rPr>
        <w:t>13</w:t>
      </w:r>
      <w:r>
        <w:rPr>
          <w:rFonts w:hint="eastAsia" w:ascii="仿宋_GB2312" w:hAnsi="宋体" w:eastAsia="仿宋_GB2312" w:cs="Times New Roman"/>
          <w:sz w:val="32"/>
          <w:szCs w:val="32"/>
        </w:rPr>
        <w:t>日17:00登录中国教师资格网（http://www.jszg.edu.cn）根据系统提示填写相关信息，进行网上申请报名,提前或逾期都不能成功报名。</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楷体_GB2312" w:hAnsi="宋体" w:eastAsia="楷体_GB2312" w:cs="Times New Roman"/>
          <w:sz w:val="32"/>
          <w:szCs w:val="32"/>
        </w:rPr>
      </w:pPr>
      <w:r>
        <w:rPr>
          <w:rFonts w:hint="eastAsia" w:ascii="楷体_GB2312" w:hAnsi="宋体" w:eastAsia="楷体_GB2312" w:cs="Times New Roman"/>
          <w:sz w:val="32"/>
          <w:szCs w:val="32"/>
        </w:rPr>
        <w:t>（二）体格检查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申报“高级中学教师资格”“中等职业学校教师资格”和“中等职业学校实习指导教师资格”者请自行下载体检表（见附件1），贴上照片后，于1</w:t>
      </w: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rPr>
        <w:t>月</w:t>
      </w: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rPr>
        <w:t>日至11月</w:t>
      </w:r>
      <w:r>
        <w:rPr>
          <w:rFonts w:hint="eastAsia" w:ascii="仿宋_GB2312" w:hAnsi="宋体" w:eastAsia="仿宋_GB2312" w:cs="Times New Roman"/>
          <w:sz w:val="32"/>
          <w:szCs w:val="32"/>
          <w:lang w:val="en-US" w:eastAsia="zh-CN"/>
        </w:rPr>
        <w:t>12</w:t>
      </w:r>
      <w:r>
        <w:rPr>
          <w:rFonts w:hint="eastAsia" w:ascii="仿宋_GB2312" w:hAnsi="宋体" w:eastAsia="仿宋_GB2312" w:cs="Times New Roman"/>
          <w:sz w:val="32"/>
          <w:szCs w:val="32"/>
        </w:rPr>
        <w:t>日期间带上身份证按体检须知（见附件2）要求至各现场确认服务点指定医院进行体检，体检结束后，按医院要求及时拿回体检表。体检不合格者不能认定教师资格。</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楷体_GB2312" w:hAnsi="宋体" w:eastAsia="楷体_GB2312" w:cs="Times New Roman"/>
          <w:sz w:val="32"/>
          <w:szCs w:val="32"/>
        </w:rPr>
      </w:pPr>
      <w:r>
        <w:rPr>
          <w:rFonts w:hint="eastAsia" w:ascii="楷体_GB2312" w:hAnsi="宋体" w:eastAsia="楷体_GB2312" w:cs="Times New Roman"/>
          <w:sz w:val="32"/>
          <w:szCs w:val="32"/>
        </w:rPr>
        <w:t>（三）现场确认</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申报“高级中学教师资格”“中等职业学校教师资格”和“中等职业学校实习指导教师资格”者，请在11月</w:t>
      </w:r>
      <w:r>
        <w:rPr>
          <w:rFonts w:hint="eastAsia" w:ascii="仿宋_GB2312" w:hAnsi="宋体" w:eastAsia="仿宋_GB2312" w:cs="Times New Roman"/>
          <w:sz w:val="32"/>
          <w:szCs w:val="32"/>
          <w:lang w:val="en-US" w:eastAsia="zh-CN"/>
        </w:rPr>
        <w:t>17</w:t>
      </w:r>
      <w:r>
        <w:rPr>
          <w:rFonts w:hint="eastAsia" w:ascii="仿宋_GB2312" w:hAnsi="宋体" w:eastAsia="仿宋_GB2312" w:cs="Times New Roman"/>
          <w:sz w:val="32"/>
          <w:szCs w:val="32"/>
        </w:rPr>
        <w:t>日、11月</w:t>
      </w:r>
      <w:r>
        <w:rPr>
          <w:rFonts w:hint="eastAsia" w:ascii="仿宋_GB2312" w:hAnsi="宋体" w:eastAsia="仿宋_GB2312" w:cs="Times New Roman"/>
          <w:sz w:val="32"/>
          <w:szCs w:val="32"/>
          <w:lang w:val="en-US" w:eastAsia="zh-CN"/>
        </w:rPr>
        <w:t>18</w:t>
      </w:r>
      <w:r>
        <w:rPr>
          <w:rFonts w:hint="eastAsia" w:ascii="仿宋_GB2312" w:hAnsi="宋体" w:eastAsia="仿宋_GB2312" w:cs="Times New Roman"/>
          <w:sz w:val="32"/>
          <w:szCs w:val="32"/>
        </w:rPr>
        <w:t>日携带所需材料到指定的现场确认点进行确认，未按时进行现场确认者视为自动放弃。</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ascii="仿宋_GB2312" w:hAnsi="宋体" w:eastAsia="仿宋_GB2312" w:cs="Times New Roman"/>
          <w:b/>
          <w:sz w:val="32"/>
          <w:szCs w:val="32"/>
        </w:rPr>
      </w:pPr>
      <w:r>
        <w:rPr>
          <w:rFonts w:hint="eastAsia" w:ascii="仿宋_GB2312" w:hAnsi="宋体" w:eastAsia="仿宋_GB2312" w:cs="Times New Roman"/>
          <w:b/>
          <w:sz w:val="32"/>
          <w:szCs w:val="32"/>
        </w:rPr>
        <w:t>1.确认时间</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11月</w:t>
      </w:r>
      <w:r>
        <w:rPr>
          <w:rFonts w:hint="eastAsia" w:ascii="仿宋_GB2312" w:hAnsi="宋体" w:eastAsia="仿宋_GB2312" w:cs="Times New Roman"/>
          <w:sz w:val="32"/>
          <w:szCs w:val="32"/>
          <w:lang w:val="en-US" w:eastAsia="zh-CN"/>
        </w:rPr>
        <w:t>17</w:t>
      </w:r>
      <w:r>
        <w:rPr>
          <w:rFonts w:hint="eastAsia" w:ascii="仿宋_GB2312" w:hAnsi="宋体" w:eastAsia="仿宋_GB2312" w:cs="Times New Roman"/>
          <w:sz w:val="32"/>
          <w:szCs w:val="32"/>
        </w:rPr>
        <w:t>日-</w:t>
      </w:r>
      <w:r>
        <w:rPr>
          <w:rFonts w:hint="eastAsia" w:ascii="仿宋_GB2312" w:hAnsi="宋体" w:eastAsia="仿宋_GB2312" w:cs="Times New Roman"/>
          <w:sz w:val="32"/>
          <w:szCs w:val="32"/>
          <w:lang w:val="en-US" w:eastAsia="zh-CN"/>
        </w:rPr>
        <w:t>18</w:t>
      </w:r>
      <w:r>
        <w:rPr>
          <w:rFonts w:hint="eastAsia" w:ascii="仿宋_GB2312" w:hAnsi="宋体" w:eastAsia="仿宋_GB2312" w:cs="Times New Roman"/>
          <w:sz w:val="32"/>
          <w:szCs w:val="32"/>
        </w:rPr>
        <w:t>日上午9：00-11：30和下午14：00-17：00，逾期不予办理。</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ascii="仿宋_GB2312" w:hAnsi="宋体" w:eastAsia="仿宋_GB2312" w:cs="Times New Roman"/>
          <w:b/>
          <w:sz w:val="32"/>
          <w:szCs w:val="32"/>
        </w:rPr>
      </w:pPr>
      <w:r>
        <w:rPr>
          <w:rFonts w:hint="eastAsia" w:ascii="仿宋_GB2312" w:hAnsi="宋体" w:eastAsia="仿宋_GB2312" w:cs="Times New Roman"/>
          <w:b/>
          <w:sz w:val="32"/>
          <w:szCs w:val="32"/>
        </w:rPr>
        <w:t xml:space="preserve">2.确认地点与体检医院 </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 xml:space="preserve">（1）嘉兴市教育局 </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受理范围：符合“受理对象”范围的在嘉兴市申请认定“高级中学教师资格”“中等职业学校教师资格”和“中等职业学校实习指导教师资格”的申请人；</w:t>
      </w:r>
    </w:p>
    <w:p>
      <w:pPr>
        <w:keepNext w:val="0"/>
        <w:keepLines w:val="0"/>
        <w:pageBreakBefore w:val="0"/>
        <w:tabs>
          <w:tab w:val="left" w:pos="993"/>
        </w:tabs>
        <w:kinsoku/>
        <w:wordWrap/>
        <w:overflowPunct/>
        <w:topLinePunct w:val="0"/>
        <w:autoSpaceDE/>
        <w:autoSpaceDN/>
        <w:bidi w:val="0"/>
        <w:adjustRightInd/>
        <w:snapToGrid/>
        <w:spacing w:line="520" w:lineRule="exact"/>
        <w:ind w:firstLine="627" w:firstLineChars="196"/>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受理</w:t>
      </w:r>
      <w:r>
        <w:rPr>
          <w:rFonts w:ascii="仿宋_GB2312" w:hAnsi="宋体" w:eastAsia="仿宋_GB2312" w:cs="Times New Roman"/>
          <w:sz w:val="32"/>
          <w:szCs w:val="32"/>
        </w:rPr>
        <w:t>地点：</w:t>
      </w:r>
      <w:r>
        <w:rPr>
          <w:rFonts w:hint="eastAsia" w:ascii="仿宋_GB2312" w:hAnsi="宋体" w:eastAsia="仿宋_GB2312" w:cs="Times New Roman"/>
          <w:sz w:val="32"/>
          <w:szCs w:val="32"/>
        </w:rPr>
        <w:t>嘉兴市行政审批服务中心</w:t>
      </w:r>
      <w:r>
        <w:rPr>
          <w:rFonts w:hint="eastAsia" w:ascii="仿宋_GB2312" w:hAnsi="宋体" w:eastAsia="仿宋_GB2312" w:cs="Times New Roman"/>
          <w:sz w:val="32"/>
          <w:szCs w:val="32"/>
          <w:lang w:eastAsia="zh-CN"/>
        </w:rPr>
        <w:t>四楼</w:t>
      </w:r>
      <w:r>
        <w:rPr>
          <w:rFonts w:hint="eastAsia" w:ascii="仿宋_GB2312" w:hAnsi="宋体" w:eastAsia="仿宋_GB2312" w:cs="Times New Roman"/>
          <w:sz w:val="32"/>
          <w:szCs w:val="32"/>
        </w:rPr>
        <w:t>（嘉兴市南湖区凌公塘路1683号）；</w:t>
      </w:r>
    </w:p>
    <w:p>
      <w:pPr>
        <w:keepNext w:val="0"/>
        <w:keepLines w:val="0"/>
        <w:pageBreakBefore w:val="0"/>
        <w:tabs>
          <w:tab w:val="left" w:pos="993"/>
        </w:tabs>
        <w:kinsoku/>
        <w:wordWrap/>
        <w:overflowPunct/>
        <w:topLinePunct w:val="0"/>
        <w:autoSpaceDE/>
        <w:autoSpaceDN/>
        <w:bidi w:val="0"/>
        <w:adjustRightInd/>
        <w:snapToGrid/>
        <w:spacing w:line="520" w:lineRule="exact"/>
        <w:ind w:firstLine="627" w:firstLineChars="196"/>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体检医院：嘉兴市第一医院。</w:t>
      </w:r>
    </w:p>
    <w:p>
      <w:pPr>
        <w:keepNext w:val="0"/>
        <w:keepLines w:val="0"/>
        <w:pageBreakBefore w:val="0"/>
        <w:tabs>
          <w:tab w:val="left" w:pos="993"/>
        </w:tabs>
        <w:kinsoku/>
        <w:wordWrap/>
        <w:overflowPunct/>
        <w:topLinePunct w:val="0"/>
        <w:autoSpaceDE/>
        <w:autoSpaceDN/>
        <w:bidi w:val="0"/>
        <w:adjustRightInd/>
        <w:snapToGrid/>
        <w:spacing w:line="520" w:lineRule="exact"/>
        <w:ind w:firstLine="627" w:firstLineChars="196"/>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（2）嘉善服务点</w:t>
      </w:r>
    </w:p>
    <w:p>
      <w:pPr>
        <w:keepNext w:val="0"/>
        <w:keepLines w:val="0"/>
        <w:pageBreakBefore w:val="0"/>
        <w:tabs>
          <w:tab w:val="left" w:pos="993"/>
        </w:tabs>
        <w:kinsoku/>
        <w:wordWrap/>
        <w:overflowPunct/>
        <w:topLinePunct w:val="0"/>
        <w:autoSpaceDE/>
        <w:autoSpaceDN/>
        <w:bidi w:val="0"/>
        <w:adjustRightInd/>
        <w:snapToGrid/>
        <w:spacing w:line="520" w:lineRule="exact"/>
        <w:ind w:firstLine="627" w:firstLineChars="196"/>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受理范围</w:t>
      </w:r>
      <w:r>
        <w:rPr>
          <w:rFonts w:ascii="仿宋_GB2312" w:hAnsi="宋体" w:eastAsia="仿宋_GB2312" w:cs="Times New Roman"/>
          <w:sz w:val="32"/>
          <w:szCs w:val="32"/>
        </w:rPr>
        <w:t>：</w:t>
      </w:r>
      <w:r>
        <w:rPr>
          <w:rFonts w:hint="eastAsia" w:ascii="仿宋_GB2312" w:hAnsi="宋体" w:eastAsia="仿宋_GB2312" w:cs="Times New Roman"/>
          <w:sz w:val="32"/>
          <w:szCs w:val="32"/>
        </w:rPr>
        <w:t>户籍或居住证</w:t>
      </w:r>
      <w:r>
        <w:rPr>
          <w:rFonts w:hint="eastAsia" w:ascii="仿宋_GB2312" w:hAnsi="宋体" w:eastAsia="仿宋_GB2312" w:cs="Times New Roman"/>
          <w:sz w:val="32"/>
          <w:szCs w:val="32"/>
          <w:lang w:val="en-US" w:eastAsia="zh-CN"/>
        </w:rPr>
        <w:t>（在有效期内）</w:t>
      </w:r>
      <w:r>
        <w:rPr>
          <w:rFonts w:hint="eastAsia" w:ascii="仿宋_GB2312" w:hAnsi="宋体" w:eastAsia="仿宋_GB2312" w:cs="Times New Roman"/>
          <w:sz w:val="32"/>
          <w:szCs w:val="32"/>
        </w:rPr>
        <w:t>在嘉善</w:t>
      </w:r>
      <w:r>
        <w:rPr>
          <w:rFonts w:hint="eastAsia" w:ascii="仿宋_GB2312" w:hAnsi="宋体" w:eastAsia="仿宋_GB2312" w:cs="Times New Roman"/>
          <w:sz w:val="32"/>
          <w:szCs w:val="32"/>
          <w:lang w:eastAsia="zh-CN"/>
        </w:rPr>
        <w:t>的</w:t>
      </w:r>
      <w:r>
        <w:rPr>
          <w:rFonts w:hint="eastAsia" w:ascii="仿宋_GB2312" w:hAnsi="宋体" w:eastAsia="仿宋_GB2312" w:cs="Times New Roman"/>
          <w:sz w:val="32"/>
          <w:szCs w:val="32"/>
        </w:rPr>
        <w:t>申请认定“高级中学教师资格”“中等职业学校教师资格”和“中等职业学校实习指导教师资格”的申请人</w:t>
      </w:r>
      <w:r>
        <w:rPr>
          <w:rFonts w:hint="eastAsia" w:ascii="仿宋_GB2312" w:hAnsi="宋体" w:eastAsia="仿宋_GB2312" w:cs="Times New Roman"/>
          <w:sz w:val="32"/>
          <w:szCs w:val="32"/>
          <w:lang w:eastAsia="zh-CN"/>
        </w:rPr>
        <w:t>，及符合“受理对象”（三）、（四）、（五）的在嘉善的申请人</w:t>
      </w:r>
      <w:r>
        <w:rPr>
          <w:rFonts w:hint="eastAsia" w:ascii="仿宋_GB2312" w:hAnsi="宋体" w:eastAsia="仿宋_GB2312" w:cs="Times New Roman"/>
          <w:sz w:val="32"/>
          <w:szCs w:val="32"/>
        </w:rPr>
        <w:t>；</w:t>
      </w:r>
    </w:p>
    <w:p>
      <w:pPr>
        <w:keepNext w:val="0"/>
        <w:keepLines w:val="0"/>
        <w:pageBreakBefore w:val="0"/>
        <w:tabs>
          <w:tab w:val="left" w:pos="993"/>
        </w:tabs>
        <w:kinsoku/>
        <w:wordWrap/>
        <w:overflowPunct/>
        <w:topLinePunct w:val="0"/>
        <w:autoSpaceDE/>
        <w:autoSpaceDN/>
        <w:bidi w:val="0"/>
        <w:adjustRightInd/>
        <w:snapToGrid/>
        <w:spacing w:line="520" w:lineRule="exact"/>
        <w:ind w:firstLine="627" w:firstLineChars="196"/>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受理</w:t>
      </w:r>
      <w:r>
        <w:rPr>
          <w:rFonts w:ascii="仿宋_GB2312" w:hAnsi="宋体" w:eastAsia="仿宋_GB2312" w:cs="Times New Roman"/>
          <w:sz w:val="32"/>
          <w:szCs w:val="32"/>
        </w:rPr>
        <w:t>地点：</w:t>
      </w:r>
      <w:r>
        <w:rPr>
          <w:rFonts w:hint="eastAsia" w:ascii="仿宋_GB2312" w:hAnsi="宋体" w:eastAsia="仿宋_GB2312" w:cs="Times New Roman"/>
          <w:sz w:val="32"/>
          <w:szCs w:val="32"/>
        </w:rPr>
        <w:t>嘉善县教育研究培训中心（魏塘街道环北东路555号)</w:t>
      </w:r>
    </w:p>
    <w:p>
      <w:pPr>
        <w:keepNext w:val="0"/>
        <w:keepLines w:val="0"/>
        <w:pageBreakBefore w:val="0"/>
        <w:tabs>
          <w:tab w:val="left" w:pos="993"/>
        </w:tabs>
        <w:kinsoku/>
        <w:wordWrap/>
        <w:overflowPunct/>
        <w:topLinePunct w:val="0"/>
        <w:autoSpaceDE/>
        <w:autoSpaceDN/>
        <w:bidi w:val="0"/>
        <w:adjustRightInd/>
        <w:snapToGrid/>
        <w:spacing w:line="520" w:lineRule="exact"/>
        <w:ind w:firstLine="627" w:firstLineChars="196"/>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体检医院：嘉善县第一人民医院。</w:t>
      </w:r>
    </w:p>
    <w:p>
      <w:pPr>
        <w:keepNext w:val="0"/>
        <w:keepLines w:val="0"/>
        <w:pageBreakBefore w:val="0"/>
        <w:widowControl/>
        <w:tabs>
          <w:tab w:val="left" w:pos="993"/>
        </w:tabs>
        <w:kinsoku/>
        <w:wordWrap/>
        <w:overflowPunct/>
        <w:topLinePunct w:val="0"/>
        <w:autoSpaceDE/>
        <w:autoSpaceDN/>
        <w:bidi w:val="0"/>
        <w:adjustRightInd/>
        <w:snapToGrid/>
        <w:spacing w:line="520" w:lineRule="exact"/>
        <w:ind w:firstLine="627" w:firstLineChars="196"/>
        <w:jc w:val="left"/>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（3）平湖服务点</w:t>
      </w:r>
    </w:p>
    <w:p>
      <w:pPr>
        <w:keepNext w:val="0"/>
        <w:keepLines w:val="0"/>
        <w:pageBreakBefore w:val="0"/>
        <w:widowControl/>
        <w:tabs>
          <w:tab w:val="left" w:pos="993"/>
        </w:tabs>
        <w:kinsoku/>
        <w:wordWrap/>
        <w:overflowPunct/>
        <w:topLinePunct w:val="0"/>
        <w:autoSpaceDE/>
        <w:autoSpaceDN/>
        <w:bidi w:val="0"/>
        <w:adjustRightInd/>
        <w:snapToGrid/>
        <w:spacing w:line="520" w:lineRule="exact"/>
        <w:ind w:firstLine="627" w:firstLineChars="196"/>
        <w:jc w:val="left"/>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受理</w:t>
      </w:r>
      <w:r>
        <w:rPr>
          <w:rFonts w:ascii="仿宋_GB2312" w:hAnsi="宋体" w:eastAsia="仿宋_GB2312" w:cs="Times New Roman"/>
          <w:sz w:val="32"/>
          <w:szCs w:val="32"/>
        </w:rPr>
        <w:t>范围：</w:t>
      </w:r>
      <w:r>
        <w:rPr>
          <w:rFonts w:hint="eastAsia" w:ascii="仿宋_GB2312" w:hAnsi="宋体" w:eastAsia="仿宋_GB2312" w:cs="Times New Roman"/>
          <w:sz w:val="32"/>
          <w:szCs w:val="32"/>
        </w:rPr>
        <w:t>户籍或居住证</w:t>
      </w:r>
      <w:r>
        <w:rPr>
          <w:rFonts w:hint="eastAsia" w:ascii="仿宋_GB2312" w:hAnsi="宋体" w:eastAsia="仿宋_GB2312" w:cs="Times New Roman"/>
          <w:sz w:val="32"/>
          <w:szCs w:val="32"/>
          <w:lang w:val="en-US" w:eastAsia="zh-CN"/>
        </w:rPr>
        <w:t>（在有效期内）</w:t>
      </w:r>
      <w:r>
        <w:rPr>
          <w:rFonts w:hint="eastAsia" w:ascii="仿宋_GB2312" w:hAnsi="宋体" w:eastAsia="仿宋_GB2312" w:cs="Times New Roman"/>
          <w:sz w:val="32"/>
          <w:szCs w:val="32"/>
        </w:rPr>
        <w:t>在平湖的申请认定“高级中学教师资格”“中等职业学校教师资格”和“中等职业学校实习指导教师资格”的申请人</w:t>
      </w:r>
      <w:r>
        <w:rPr>
          <w:rFonts w:hint="eastAsia" w:ascii="仿宋_GB2312" w:hAnsi="宋体" w:eastAsia="仿宋_GB2312" w:cs="Times New Roman"/>
          <w:sz w:val="32"/>
          <w:szCs w:val="32"/>
          <w:lang w:eastAsia="zh-CN"/>
        </w:rPr>
        <w:t>，及符合“受理对象”（三）、（四）、（五）的在平湖的申请人</w:t>
      </w:r>
      <w:r>
        <w:rPr>
          <w:rFonts w:hint="eastAsia" w:ascii="仿宋_GB2312" w:hAnsi="宋体" w:eastAsia="仿宋_GB2312" w:cs="Times New Roman"/>
          <w:sz w:val="32"/>
          <w:szCs w:val="32"/>
        </w:rPr>
        <w:t>；</w:t>
      </w:r>
    </w:p>
    <w:p>
      <w:pPr>
        <w:keepNext w:val="0"/>
        <w:keepLines w:val="0"/>
        <w:pageBreakBefore w:val="0"/>
        <w:widowControl/>
        <w:tabs>
          <w:tab w:val="left" w:pos="993"/>
        </w:tabs>
        <w:kinsoku/>
        <w:wordWrap/>
        <w:overflowPunct/>
        <w:topLinePunct w:val="0"/>
        <w:autoSpaceDE/>
        <w:autoSpaceDN/>
        <w:bidi w:val="0"/>
        <w:adjustRightInd/>
        <w:snapToGrid/>
        <w:spacing w:line="520" w:lineRule="exact"/>
        <w:ind w:firstLine="627" w:firstLineChars="196"/>
        <w:jc w:val="left"/>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受理</w:t>
      </w:r>
      <w:r>
        <w:rPr>
          <w:rFonts w:ascii="仿宋_GB2312" w:hAnsi="宋体" w:eastAsia="仿宋_GB2312" w:cs="Times New Roman"/>
          <w:sz w:val="32"/>
          <w:szCs w:val="32"/>
        </w:rPr>
        <w:t>地点</w:t>
      </w:r>
      <w:r>
        <w:rPr>
          <w:rFonts w:hint="eastAsia" w:ascii="仿宋_GB2312" w:hAnsi="宋体" w:eastAsia="仿宋_GB2312" w:cs="Times New Roman"/>
          <w:sz w:val="32"/>
          <w:szCs w:val="32"/>
        </w:rPr>
        <w:t>：平湖市教育局(平湖市当湖街道东湖大道38号)；</w:t>
      </w:r>
    </w:p>
    <w:p>
      <w:pPr>
        <w:keepNext w:val="0"/>
        <w:keepLines w:val="0"/>
        <w:pageBreakBefore w:val="0"/>
        <w:widowControl/>
        <w:tabs>
          <w:tab w:val="left" w:pos="993"/>
        </w:tabs>
        <w:kinsoku/>
        <w:wordWrap/>
        <w:overflowPunct/>
        <w:topLinePunct w:val="0"/>
        <w:autoSpaceDE/>
        <w:autoSpaceDN/>
        <w:bidi w:val="0"/>
        <w:adjustRightInd/>
        <w:snapToGrid/>
        <w:spacing w:line="520" w:lineRule="exact"/>
        <w:ind w:firstLine="627" w:firstLineChars="196"/>
        <w:jc w:val="left"/>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体检医院：平湖市第一人民医院。</w:t>
      </w:r>
    </w:p>
    <w:p>
      <w:pPr>
        <w:keepNext w:val="0"/>
        <w:keepLines w:val="0"/>
        <w:pageBreakBefore w:val="0"/>
        <w:widowControl/>
        <w:tabs>
          <w:tab w:val="left" w:pos="993"/>
        </w:tabs>
        <w:kinsoku/>
        <w:wordWrap/>
        <w:overflowPunct/>
        <w:topLinePunct w:val="0"/>
        <w:autoSpaceDE/>
        <w:autoSpaceDN/>
        <w:bidi w:val="0"/>
        <w:adjustRightInd/>
        <w:snapToGrid/>
        <w:spacing w:line="520" w:lineRule="exact"/>
        <w:ind w:firstLine="627" w:firstLineChars="196"/>
        <w:jc w:val="left"/>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（4）海盐服务点</w:t>
      </w:r>
    </w:p>
    <w:p>
      <w:pPr>
        <w:keepNext w:val="0"/>
        <w:keepLines w:val="0"/>
        <w:pageBreakBefore w:val="0"/>
        <w:widowControl/>
        <w:tabs>
          <w:tab w:val="left" w:pos="993"/>
        </w:tabs>
        <w:kinsoku/>
        <w:wordWrap/>
        <w:overflowPunct/>
        <w:topLinePunct w:val="0"/>
        <w:autoSpaceDE/>
        <w:autoSpaceDN/>
        <w:bidi w:val="0"/>
        <w:adjustRightInd/>
        <w:snapToGrid/>
        <w:spacing w:line="520" w:lineRule="exact"/>
        <w:ind w:firstLine="627" w:firstLineChars="196"/>
        <w:jc w:val="left"/>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受理范围</w:t>
      </w:r>
      <w:r>
        <w:rPr>
          <w:rFonts w:ascii="仿宋_GB2312" w:hAnsi="宋体" w:eastAsia="仿宋_GB2312" w:cs="Times New Roman"/>
          <w:sz w:val="32"/>
          <w:szCs w:val="32"/>
        </w:rPr>
        <w:t>：</w:t>
      </w:r>
      <w:r>
        <w:rPr>
          <w:rFonts w:hint="eastAsia" w:ascii="仿宋_GB2312" w:hAnsi="宋体" w:eastAsia="仿宋_GB2312" w:cs="Times New Roman"/>
          <w:sz w:val="32"/>
          <w:szCs w:val="32"/>
        </w:rPr>
        <w:t>户籍或居住证</w:t>
      </w:r>
      <w:r>
        <w:rPr>
          <w:rFonts w:hint="eastAsia" w:ascii="仿宋_GB2312" w:hAnsi="宋体" w:eastAsia="仿宋_GB2312" w:cs="Times New Roman"/>
          <w:sz w:val="32"/>
          <w:szCs w:val="32"/>
          <w:lang w:val="en-US" w:eastAsia="zh-CN"/>
        </w:rPr>
        <w:t>（在有效期内）</w:t>
      </w:r>
      <w:r>
        <w:rPr>
          <w:rFonts w:hint="eastAsia" w:ascii="仿宋_GB2312" w:hAnsi="宋体" w:eastAsia="仿宋_GB2312" w:cs="Times New Roman"/>
          <w:sz w:val="32"/>
          <w:szCs w:val="32"/>
        </w:rPr>
        <w:t>在海盐的申请认定“高级中学教师资格”“中等职业学校教师资格”和“中等职业学校实习指导教师资格”的申请人</w:t>
      </w:r>
      <w:r>
        <w:rPr>
          <w:rFonts w:hint="eastAsia" w:ascii="仿宋_GB2312" w:hAnsi="宋体" w:eastAsia="仿宋_GB2312" w:cs="Times New Roman"/>
          <w:sz w:val="32"/>
          <w:szCs w:val="32"/>
          <w:lang w:eastAsia="zh-CN"/>
        </w:rPr>
        <w:t>，及符合“受理对象”（三）、（四）、（五）的在海盐的申请人</w:t>
      </w:r>
      <w:r>
        <w:rPr>
          <w:rFonts w:hint="eastAsia" w:ascii="仿宋_GB2312" w:hAnsi="宋体" w:eastAsia="仿宋_GB2312" w:cs="Times New Roman"/>
          <w:sz w:val="32"/>
          <w:szCs w:val="32"/>
        </w:rPr>
        <w:t>；</w:t>
      </w:r>
    </w:p>
    <w:p>
      <w:pPr>
        <w:keepNext w:val="0"/>
        <w:keepLines w:val="0"/>
        <w:pageBreakBefore w:val="0"/>
        <w:widowControl/>
        <w:tabs>
          <w:tab w:val="left" w:pos="993"/>
        </w:tabs>
        <w:kinsoku/>
        <w:wordWrap/>
        <w:overflowPunct/>
        <w:topLinePunct w:val="0"/>
        <w:autoSpaceDE/>
        <w:autoSpaceDN/>
        <w:bidi w:val="0"/>
        <w:adjustRightInd/>
        <w:snapToGrid/>
        <w:spacing w:line="520" w:lineRule="exact"/>
        <w:ind w:firstLine="627" w:firstLineChars="196"/>
        <w:jc w:val="left"/>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受理地点：海盐县政务服务中心</w:t>
      </w:r>
      <w:r>
        <w:rPr>
          <w:rFonts w:hint="eastAsia" w:ascii="仿宋_GB2312" w:hAnsi="宋体" w:eastAsia="仿宋_GB2312" w:cs="Times New Roman"/>
          <w:sz w:val="32"/>
          <w:szCs w:val="32"/>
          <w:lang w:eastAsia="zh-CN"/>
        </w:rPr>
        <w:t>一楼</w:t>
      </w:r>
      <w:r>
        <w:rPr>
          <w:rFonts w:hint="eastAsia" w:ascii="仿宋_GB2312" w:hAnsi="宋体" w:eastAsia="仿宋_GB2312" w:cs="Times New Roman"/>
          <w:sz w:val="32"/>
          <w:szCs w:val="32"/>
          <w:lang w:val="en-US" w:eastAsia="zh-CN"/>
        </w:rPr>
        <w:t>A厅</w:t>
      </w:r>
      <w:r>
        <w:rPr>
          <w:rFonts w:hint="eastAsia" w:ascii="仿宋_GB2312" w:hAnsi="宋体" w:eastAsia="仿宋_GB2312" w:cs="Times New Roman"/>
          <w:sz w:val="32"/>
          <w:szCs w:val="32"/>
        </w:rPr>
        <w:t>无差别</w:t>
      </w:r>
      <w:r>
        <w:rPr>
          <w:rFonts w:hint="eastAsia" w:ascii="仿宋_GB2312" w:hAnsi="宋体" w:eastAsia="仿宋_GB2312" w:cs="Times New Roman"/>
          <w:sz w:val="32"/>
          <w:szCs w:val="32"/>
          <w:lang w:eastAsia="zh-CN"/>
        </w:rPr>
        <w:t>综合受理</w:t>
      </w:r>
      <w:r>
        <w:rPr>
          <w:rFonts w:hint="eastAsia" w:ascii="仿宋_GB2312" w:hAnsi="宋体" w:eastAsia="仿宋_GB2312" w:cs="Times New Roman"/>
          <w:sz w:val="32"/>
          <w:szCs w:val="32"/>
        </w:rPr>
        <w:t>窗口（海盐县</w:t>
      </w:r>
      <w:r>
        <w:rPr>
          <w:rFonts w:hint="eastAsia" w:ascii="仿宋_GB2312" w:hAnsi="宋体" w:eastAsia="仿宋_GB2312" w:cs="Times New Roman"/>
          <w:sz w:val="32"/>
          <w:szCs w:val="32"/>
          <w:lang w:eastAsia="zh-CN"/>
        </w:rPr>
        <w:t>海政路</w:t>
      </w:r>
      <w:r>
        <w:rPr>
          <w:rFonts w:hint="eastAsia" w:ascii="仿宋_GB2312" w:hAnsi="宋体" w:eastAsia="仿宋_GB2312" w:cs="Times New Roman"/>
          <w:sz w:val="32"/>
          <w:szCs w:val="32"/>
          <w:lang w:val="en-US" w:eastAsia="zh-CN"/>
        </w:rPr>
        <w:t>333号</w:t>
      </w:r>
      <w:r>
        <w:rPr>
          <w:rFonts w:hint="eastAsia" w:ascii="仿宋_GB2312" w:hAnsi="宋体" w:eastAsia="仿宋_GB2312" w:cs="Times New Roman"/>
          <w:sz w:val="32"/>
          <w:szCs w:val="32"/>
        </w:rPr>
        <w:t>）；</w:t>
      </w:r>
    </w:p>
    <w:p>
      <w:pPr>
        <w:keepNext w:val="0"/>
        <w:keepLines w:val="0"/>
        <w:pageBreakBefore w:val="0"/>
        <w:widowControl/>
        <w:tabs>
          <w:tab w:val="left" w:pos="993"/>
        </w:tabs>
        <w:kinsoku/>
        <w:wordWrap/>
        <w:overflowPunct/>
        <w:topLinePunct w:val="0"/>
        <w:autoSpaceDE/>
        <w:autoSpaceDN/>
        <w:bidi w:val="0"/>
        <w:adjustRightInd/>
        <w:snapToGrid/>
        <w:spacing w:line="520" w:lineRule="exact"/>
        <w:ind w:firstLine="627" w:firstLineChars="196"/>
        <w:jc w:val="left"/>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体检医院：海盐县人民医院。</w:t>
      </w:r>
    </w:p>
    <w:p>
      <w:pPr>
        <w:keepNext w:val="0"/>
        <w:keepLines w:val="0"/>
        <w:pageBreakBefore w:val="0"/>
        <w:tabs>
          <w:tab w:val="left" w:pos="993"/>
        </w:tabs>
        <w:kinsoku/>
        <w:wordWrap/>
        <w:overflowPunct/>
        <w:topLinePunct w:val="0"/>
        <w:autoSpaceDE/>
        <w:autoSpaceDN/>
        <w:bidi w:val="0"/>
        <w:adjustRightInd/>
        <w:snapToGrid/>
        <w:spacing w:line="520" w:lineRule="exact"/>
        <w:ind w:firstLine="627" w:firstLineChars="196"/>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（5）海宁服务点</w:t>
      </w:r>
    </w:p>
    <w:p>
      <w:pPr>
        <w:keepNext w:val="0"/>
        <w:keepLines w:val="0"/>
        <w:pageBreakBefore w:val="0"/>
        <w:tabs>
          <w:tab w:val="left" w:pos="993"/>
        </w:tabs>
        <w:kinsoku/>
        <w:wordWrap/>
        <w:overflowPunct/>
        <w:topLinePunct w:val="0"/>
        <w:autoSpaceDE/>
        <w:autoSpaceDN/>
        <w:bidi w:val="0"/>
        <w:adjustRightInd/>
        <w:snapToGrid/>
        <w:spacing w:line="520" w:lineRule="exact"/>
        <w:ind w:firstLine="627" w:firstLineChars="196"/>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受理范围</w:t>
      </w:r>
      <w:r>
        <w:rPr>
          <w:rFonts w:ascii="仿宋_GB2312" w:hAnsi="宋体" w:eastAsia="仿宋_GB2312" w:cs="Times New Roman"/>
          <w:sz w:val="32"/>
          <w:szCs w:val="32"/>
        </w:rPr>
        <w:t>：</w:t>
      </w:r>
      <w:r>
        <w:rPr>
          <w:rFonts w:hint="eastAsia" w:ascii="仿宋_GB2312" w:hAnsi="宋体" w:eastAsia="仿宋_GB2312" w:cs="Times New Roman"/>
          <w:sz w:val="32"/>
          <w:szCs w:val="32"/>
        </w:rPr>
        <w:t>户籍或居住证</w:t>
      </w:r>
      <w:r>
        <w:rPr>
          <w:rFonts w:hint="eastAsia" w:ascii="仿宋_GB2312" w:hAnsi="宋体" w:eastAsia="仿宋_GB2312" w:cs="Times New Roman"/>
          <w:sz w:val="32"/>
          <w:szCs w:val="32"/>
          <w:lang w:val="en-US" w:eastAsia="zh-CN"/>
        </w:rPr>
        <w:t>（在有效期内）</w:t>
      </w:r>
      <w:r>
        <w:rPr>
          <w:rFonts w:hint="eastAsia" w:ascii="仿宋_GB2312" w:hAnsi="宋体" w:eastAsia="仿宋_GB2312" w:cs="Times New Roman"/>
          <w:sz w:val="32"/>
          <w:szCs w:val="32"/>
        </w:rPr>
        <w:t>在海宁</w:t>
      </w:r>
      <w:r>
        <w:rPr>
          <w:rFonts w:hint="eastAsia" w:ascii="仿宋_GB2312" w:hAnsi="宋体" w:eastAsia="仿宋_GB2312" w:cs="Times New Roman"/>
          <w:sz w:val="32"/>
          <w:szCs w:val="32"/>
          <w:lang w:eastAsia="zh-CN"/>
        </w:rPr>
        <w:t>的</w:t>
      </w:r>
      <w:r>
        <w:rPr>
          <w:rFonts w:hint="eastAsia" w:ascii="仿宋_GB2312" w:hAnsi="宋体" w:eastAsia="仿宋_GB2312" w:cs="Times New Roman"/>
          <w:sz w:val="32"/>
          <w:szCs w:val="32"/>
        </w:rPr>
        <w:t>申请认定“高级中学教师资格”“中等职业学校教师资格”和“中等职业学校实习指导教师资格”的申请人</w:t>
      </w:r>
      <w:r>
        <w:rPr>
          <w:rFonts w:hint="eastAsia" w:ascii="仿宋_GB2312" w:hAnsi="宋体" w:eastAsia="仿宋_GB2312" w:cs="Times New Roman"/>
          <w:sz w:val="32"/>
          <w:szCs w:val="32"/>
          <w:lang w:eastAsia="zh-CN"/>
        </w:rPr>
        <w:t>，及符合“受理对象”（三）、（四）、（五）的在海宁的申请人</w:t>
      </w:r>
      <w:r>
        <w:rPr>
          <w:rFonts w:hint="eastAsia" w:ascii="仿宋_GB2312" w:hAnsi="宋体" w:eastAsia="仿宋_GB2312" w:cs="Times New Roman"/>
          <w:sz w:val="32"/>
          <w:szCs w:val="32"/>
        </w:rPr>
        <w:t>；</w:t>
      </w:r>
    </w:p>
    <w:p>
      <w:pPr>
        <w:keepNext w:val="0"/>
        <w:keepLines w:val="0"/>
        <w:pageBreakBefore w:val="0"/>
        <w:tabs>
          <w:tab w:val="left" w:pos="993"/>
        </w:tabs>
        <w:kinsoku/>
        <w:wordWrap/>
        <w:overflowPunct/>
        <w:topLinePunct w:val="0"/>
        <w:autoSpaceDE/>
        <w:autoSpaceDN/>
        <w:bidi w:val="0"/>
        <w:adjustRightInd/>
        <w:snapToGrid/>
        <w:spacing w:line="520" w:lineRule="exact"/>
        <w:ind w:firstLine="627" w:firstLineChars="196"/>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受理</w:t>
      </w:r>
      <w:r>
        <w:rPr>
          <w:rFonts w:ascii="仿宋_GB2312" w:hAnsi="宋体" w:eastAsia="仿宋_GB2312" w:cs="Times New Roman"/>
          <w:sz w:val="32"/>
          <w:szCs w:val="32"/>
        </w:rPr>
        <w:t>地点</w:t>
      </w:r>
      <w:r>
        <w:rPr>
          <w:rFonts w:hint="eastAsia" w:ascii="仿宋_GB2312" w:hAnsi="宋体" w:eastAsia="仿宋_GB2312" w:cs="Times New Roman"/>
          <w:sz w:val="32"/>
          <w:szCs w:val="32"/>
        </w:rPr>
        <w:t>：海宁市行政服务中心底楼窗口（海宁市海洲西路226号）；</w:t>
      </w:r>
    </w:p>
    <w:p>
      <w:pPr>
        <w:keepNext w:val="0"/>
        <w:keepLines w:val="0"/>
        <w:pageBreakBefore w:val="0"/>
        <w:tabs>
          <w:tab w:val="left" w:pos="993"/>
        </w:tabs>
        <w:kinsoku/>
        <w:wordWrap/>
        <w:overflowPunct/>
        <w:topLinePunct w:val="0"/>
        <w:autoSpaceDE/>
        <w:autoSpaceDN/>
        <w:bidi w:val="0"/>
        <w:adjustRightInd/>
        <w:snapToGrid/>
        <w:spacing w:line="520" w:lineRule="exact"/>
        <w:ind w:firstLine="627" w:firstLineChars="196"/>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体检医院：海宁市中医院。</w:t>
      </w:r>
    </w:p>
    <w:p>
      <w:pPr>
        <w:keepNext w:val="0"/>
        <w:keepLines w:val="0"/>
        <w:pageBreakBefore w:val="0"/>
        <w:tabs>
          <w:tab w:val="left" w:pos="993"/>
        </w:tabs>
        <w:kinsoku/>
        <w:wordWrap/>
        <w:overflowPunct/>
        <w:topLinePunct w:val="0"/>
        <w:autoSpaceDE/>
        <w:autoSpaceDN/>
        <w:bidi w:val="0"/>
        <w:adjustRightInd/>
        <w:snapToGrid/>
        <w:spacing w:line="520" w:lineRule="exact"/>
        <w:ind w:firstLine="627" w:firstLineChars="196"/>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（6）桐乡服务点</w:t>
      </w:r>
    </w:p>
    <w:p>
      <w:pPr>
        <w:keepNext w:val="0"/>
        <w:keepLines w:val="0"/>
        <w:pageBreakBefore w:val="0"/>
        <w:tabs>
          <w:tab w:val="left" w:pos="993"/>
        </w:tabs>
        <w:kinsoku/>
        <w:wordWrap/>
        <w:overflowPunct/>
        <w:topLinePunct w:val="0"/>
        <w:autoSpaceDE/>
        <w:autoSpaceDN/>
        <w:bidi w:val="0"/>
        <w:adjustRightInd/>
        <w:snapToGrid/>
        <w:spacing w:line="520" w:lineRule="exact"/>
        <w:ind w:firstLine="627" w:firstLineChars="196"/>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受理范围</w:t>
      </w:r>
      <w:r>
        <w:rPr>
          <w:rFonts w:ascii="仿宋_GB2312" w:hAnsi="宋体" w:eastAsia="仿宋_GB2312" w:cs="Times New Roman"/>
          <w:sz w:val="32"/>
          <w:szCs w:val="32"/>
        </w:rPr>
        <w:t>：</w:t>
      </w:r>
      <w:r>
        <w:rPr>
          <w:rFonts w:hint="eastAsia" w:ascii="仿宋_GB2312" w:hAnsi="宋体" w:eastAsia="仿宋_GB2312" w:cs="Times New Roman"/>
          <w:sz w:val="32"/>
          <w:szCs w:val="32"/>
        </w:rPr>
        <w:t>户籍或居住证</w:t>
      </w:r>
      <w:r>
        <w:rPr>
          <w:rFonts w:hint="eastAsia" w:ascii="仿宋_GB2312" w:hAnsi="宋体" w:eastAsia="仿宋_GB2312" w:cs="Times New Roman"/>
          <w:sz w:val="32"/>
          <w:szCs w:val="32"/>
          <w:lang w:val="en-US" w:eastAsia="zh-CN"/>
        </w:rPr>
        <w:t>（在有效期内）</w:t>
      </w:r>
      <w:r>
        <w:rPr>
          <w:rFonts w:hint="eastAsia" w:ascii="仿宋_GB2312" w:hAnsi="宋体" w:eastAsia="仿宋_GB2312" w:cs="Times New Roman"/>
          <w:sz w:val="32"/>
          <w:szCs w:val="32"/>
        </w:rPr>
        <w:t>在桐乡</w:t>
      </w:r>
      <w:r>
        <w:rPr>
          <w:rFonts w:hint="eastAsia" w:ascii="仿宋_GB2312" w:hAnsi="宋体" w:eastAsia="仿宋_GB2312" w:cs="Times New Roman"/>
          <w:sz w:val="32"/>
          <w:szCs w:val="32"/>
          <w:lang w:eastAsia="zh-CN"/>
        </w:rPr>
        <w:t>的</w:t>
      </w:r>
      <w:r>
        <w:rPr>
          <w:rFonts w:hint="eastAsia" w:ascii="仿宋_GB2312" w:hAnsi="宋体" w:eastAsia="仿宋_GB2312" w:cs="Times New Roman"/>
          <w:sz w:val="32"/>
          <w:szCs w:val="32"/>
        </w:rPr>
        <w:t>申请认定“高级中学教师资格”“中等职业学校教师资格”和“中等职业学校实习指导教师资格”的申请人</w:t>
      </w:r>
      <w:r>
        <w:rPr>
          <w:rFonts w:hint="eastAsia" w:ascii="仿宋_GB2312" w:hAnsi="宋体" w:eastAsia="仿宋_GB2312" w:cs="Times New Roman"/>
          <w:sz w:val="32"/>
          <w:szCs w:val="32"/>
          <w:lang w:eastAsia="zh-CN"/>
        </w:rPr>
        <w:t>，及符合“受理对象”（三）、（四）、（五）的在桐乡的申请人</w:t>
      </w:r>
      <w:r>
        <w:rPr>
          <w:rFonts w:hint="eastAsia" w:ascii="仿宋_GB2312" w:hAnsi="宋体" w:eastAsia="仿宋_GB2312" w:cs="Times New Roman"/>
          <w:sz w:val="32"/>
          <w:szCs w:val="32"/>
        </w:rPr>
        <w:t>；</w:t>
      </w:r>
    </w:p>
    <w:p>
      <w:pPr>
        <w:keepNext w:val="0"/>
        <w:keepLines w:val="0"/>
        <w:pageBreakBefore w:val="0"/>
        <w:tabs>
          <w:tab w:val="left" w:pos="993"/>
        </w:tabs>
        <w:kinsoku/>
        <w:wordWrap/>
        <w:overflowPunct/>
        <w:topLinePunct w:val="0"/>
        <w:autoSpaceDE/>
        <w:autoSpaceDN/>
        <w:bidi w:val="0"/>
        <w:adjustRightInd/>
        <w:snapToGrid/>
        <w:spacing w:line="520" w:lineRule="exact"/>
        <w:ind w:firstLine="627" w:firstLineChars="196"/>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受理</w:t>
      </w:r>
      <w:r>
        <w:rPr>
          <w:rFonts w:ascii="仿宋_GB2312" w:hAnsi="宋体" w:eastAsia="仿宋_GB2312" w:cs="Times New Roman"/>
          <w:sz w:val="32"/>
          <w:szCs w:val="32"/>
        </w:rPr>
        <w:t>地点</w:t>
      </w:r>
      <w:r>
        <w:rPr>
          <w:rFonts w:hint="eastAsia" w:ascii="仿宋_GB2312" w:hAnsi="宋体" w:eastAsia="仿宋_GB2312" w:cs="Times New Roman"/>
          <w:sz w:val="32"/>
          <w:szCs w:val="32"/>
        </w:rPr>
        <w:t>：桐乡市教师进修学校（梧桐街道校场西路199号）；</w:t>
      </w:r>
    </w:p>
    <w:p>
      <w:pPr>
        <w:keepNext w:val="0"/>
        <w:keepLines w:val="0"/>
        <w:pageBreakBefore w:val="0"/>
        <w:tabs>
          <w:tab w:val="left" w:pos="993"/>
        </w:tabs>
        <w:kinsoku/>
        <w:wordWrap/>
        <w:overflowPunct/>
        <w:topLinePunct w:val="0"/>
        <w:autoSpaceDE/>
        <w:autoSpaceDN/>
        <w:bidi w:val="0"/>
        <w:adjustRightInd/>
        <w:snapToGrid/>
        <w:spacing w:line="520" w:lineRule="exact"/>
        <w:ind w:firstLine="627" w:firstLineChars="196"/>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体检医院：桐乡市中医院。</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ascii="仿宋_GB2312" w:hAnsi="宋体" w:eastAsia="仿宋_GB2312" w:cs="Times New Roman"/>
          <w:b/>
          <w:sz w:val="32"/>
          <w:szCs w:val="32"/>
        </w:rPr>
      </w:pPr>
      <w:r>
        <w:rPr>
          <w:rFonts w:hint="eastAsia" w:ascii="仿宋_GB2312" w:hAnsi="宋体" w:eastAsia="仿宋_GB2312" w:cs="Times New Roman"/>
          <w:b/>
          <w:sz w:val="32"/>
          <w:szCs w:val="32"/>
        </w:rPr>
        <w:t>3.现场确认随带材料</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（1）户口簿或居住证（在有效期内）、驻地部队出具的现役身份证明、港澳台居民居住证、港澳台居民来往内地通行证、五年有效期台湾居民来往大陆通行证等有效证件原件和复印件</w:t>
      </w: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lang w:eastAsia="zh-CN"/>
        </w:rPr>
        <w:t>式</w:t>
      </w:r>
      <w:r>
        <w:rPr>
          <w:rFonts w:hint="eastAsia" w:ascii="仿宋_GB2312" w:hAnsi="宋体" w:eastAsia="仿宋_GB2312" w:cs="Times New Roman"/>
          <w:sz w:val="32"/>
          <w:szCs w:val="32"/>
          <w:lang w:val="en-US" w:eastAsia="zh-CN"/>
        </w:rPr>
        <w:t>1份</w:t>
      </w:r>
      <w:r>
        <w:rPr>
          <w:rFonts w:hint="eastAsia" w:ascii="仿宋_GB2312" w:hAnsi="宋体" w:eastAsia="仿宋_GB2312" w:cs="Times New Roman"/>
          <w:sz w:val="32"/>
          <w:szCs w:val="32"/>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（2）体检表（须贴好照片，并有</w:t>
      </w:r>
      <w:r>
        <w:rPr>
          <w:rFonts w:hint="eastAsia" w:ascii="仿宋_GB2312" w:hAnsi="宋体" w:eastAsia="仿宋_GB2312" w:cs="Times New Roman"/>
          <w:color w:val="000000"/>
          <w:sz w:val="32"/>
          <w:szCs w:val="32"/>
          <w:lang w:eastAsia="zh-CN"/>
        </w:rPr>
        <w:t>指定</w:t>
      </w:r>
      <w:r>
        <w:rPr>
          <w:rFonts w:hint="eastAsia" w:ascii="仿宋_GB2312" w:hAnsi="宋体" w:eastAsia="仿宋_GB2312" w:cs="Times New Roman"/>
          <w:color w:val="000000"/>
          <w:sz w:val="32"/>
          <w:szCs w:val="32"/>
        </w:rPr>
        <w:t>体检医院盖章）。</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（3）与网上申报相同的彩色证件照1寸1张。</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color w:val="000000"/>
          <w:sz w:val="32"/>
          <w:szCs w:val="32"/>
        </w:rPr>
        <w:t>（4）申请认定中等职业学校实习指导教师资格的人员，还需提交具有相当于助</w:t>
      </w:r>
      <w:r>
        <w:rPr>
          <w:rFonts w:hint="eastAsia" w:ascii="仿宋_GB2312" w:hAnsi="宋体" w:eastAsia="仿宋_GB2312" w:cs="Times New Roman"/>
          <w:sz w:val="32"/>
          <w:szCs w:val="32"/>
        </w:rPr>
        <w:t>理工程师以上专业技术职务或中级以上工人技术等级证书的原件和复印件</w:t>
      </w: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lang w:eastAsia="zh-CN"/>
        </w:rPr>
        <w:t>式</w:t>
      </w:r>
      <w:r>
        <w:rPr>
          <w:rFonts w:hint="eastAsia" w:ascii="仿宋_GB2312" w:hAnsi="宋体" w:eastAsia="仿宋_GB2312" w:cs="Times New Roman"/>
          <w:sz w:val="32"/>
          <w:szCs w:val="32"/>
          <w:lang w:val="en-US" w:eastAsia="zh-CN"/>
        </w:rPr>
        <w:t>1份</w:t>
      </w:r>
      <w:r>
        <w:rPr>
          <w:rFonts w:hint="eastAsia" w:ascii="仿宋_GB2312" w:hAnsi="宋体" w:eastAsia="仿宋_GB2312" w:cs="Times New Roman"/>
          <w:sz w:val="32"/>
          <w:szCs w:val="32"/>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Times New Roman"/>
          <w:color w:val="000000"/>
          <w:sz w:val="32"/>
          <w:szCs w:val="32"/>
          <w:lang w:eastAsia="zh-CN"/>
        </w:rPr>
      </w:pPr>
      <w:r>
        <w:rPr>
          <w:rFonts w:hint="eastAsia" w:ascii="仿宋_GB2312" w:hAnsi="宋体" w:eastAsia="仿宋_GB2312" w:cs="Times New Roman"/>
          <w:color w:val="000000"/>
          <w:sz w:val="32"/>
          <w:szCs w:val="32"/>
          <w:lang w:eastAsia="zh-CN"/>
        </w:rPr>
        <w:t>（</w:t>
      </w:r>
      <w:r>
        <w:rPr>
          <w:rFonts w:hint="eastAsia" w:ascii="仿宋_GB2312" w:hAnsi="宋体" w:eastAsia="仿宋_GB2312" w:cs="Times New Roman"/>
          <w:color w:val="000000"/>
          <w:sz w:val="32"/>
          <w:szCs w:val="32"/>
          <w:lang w:val="en-US" w:eastAsia="zh-CN"/>
        </w:rPr>
        <w:t>5</w:t>
      </w:r>
      <w:r>
        <w:rPr>
          <w:rFonts w:hint="eastAsia" w:ascii="仿宋_GB2312" w:hAnsi="宋体" w:eastAsia="仿宋_GB2312" w:cs="Times New Roman"/>
          <w:color w:val="000000"/>
          <w:sz w:val="32"/>
          <w:szCs w:val="32"/>
          <w:lang w:eastAsia="zh-CN"/>
        </w:rPr>
        <w:t>）</w:t>
      </w:r>
      <w:r>
        <w:rPr>
          <w:rFonts w:hint="eastAsia" w:ascii="仿宋_GB2312" w:hAnsi="宋体" w:eastAsia="仿宋_GB2312" w:cs="Times New Roman"/>
          <w:color w:val="000000"/>
          <w:sz w:val="32"/>
          <w:szCs w:val="32"/>
        </w:rPr>
        <w:t>符合免试认定条件的教育类研究生和师范生申请人应</w:t>
      </w:r>
      <w:r>
        <w:rPr>
          <w:rFonts w:hint="eastAsia" w:ascii="仿宋_GB2312" w:hAnsi="宋体" w:eastAsia="仿宋_GB2312" w:cs="Times New Roman"/>
          <w:color w:val="000000"/>
          <w:sz w:val="32"/>
          <w:szCs w:val="32"/>
          <w:lang w:eastAsia="zh-CN"/>
        </w:rPr>
        <w:t>提供由</w:t>
      </w:r>
      <w:r>
        <w:rPr>
          <w:rFonts w:hint="eastAsia" w:ascii="仿宋_GB2312" w:hAnsi="宋体" w:eastAsia="仿宋_GB2312" w:cs="Times New Roman"/>
          <w:color w:val="000000"/>
          <w:sz w:val="32"/>
          <w:szCs w:val="32"/>
        </w:rPr>
        <w:t>所在学校</w:t>
      </w:r>
      <w:r>
        <w:rPr>
          <w:rFonts w:hint="eastAsia" w:ascii="仿宋_GB2312" w:hAnsi="宋体" w:eastAsia="仿宋_GB2312" w:cs="Times New Roman"/>
          <w:color w:val="000000"/>
          <w:sz w:val="32"/>
          <w:szCs w:val="32"/>
          <w:lang w:eastAsia="zh-CN"/>
        </w:rPr>
        <w:t>出具的相关身份证明原件和复印件</w:t>
      </w: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lang w:eastAsia="zh-CN"/>
        </w:rPr>
        <w:t>式</w:t>
      </w:r>
      <w:r>
        <w:rPr>
          <w:rFonts w:hint="eastAsia" w:ascii="仿宋_GB2312" w:hAnsi="宋体" w:eastAsia="仿宋_GB2312" w:cs="Times New Roman"/>
          <w:sz w:val="32"/>
          <w:szCs w:val="32"/>
          <w:lang w:val="en-US" w:eastAsia="zh-CN"/>
        </w:rPr>
        <w:t>1份</w:t>
      </w:r>
      <w:r>
        <w:rPr>
          <w:rFonts w:hint="eastAsia" w:ascii="仿宋_GB2312" w:hAnsi="宋体" w:eastAsia="仿宋_GB2312" w:cs="Times New Roman"/>
          <w:color w:val="000000"/>
          <w:sz w:val="32"/>
          <w:szCs w:val="32"/>
          <w:lang w:eastAsia="zh-CN"/>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w:t>
      </w:r>
      <w:r>
        <w:rPr>
          <w:rFonts w:hint="eastAsia" w:ascii="仿宋_GB2312" w:hAnsi="宋体" w:eastAsia="仿宋_GB2312" w:cs="Times New Roman"/>
          <w:color w:val="000000"/>
          <w:sz w:val="32"/>
          <w:szCs w:val="32"/>
          <w:lang w:val="en-US" w:eastAsia="zh-CN"/>
        </w:rPr>
        <w:t>6</w:t>
      </w:r>
      <w:r>
        <w:rPr>
          <w:rFonts w:hint="eastAsia" w:ascii="仿宋_GB2312" w:hAnsi="宋体" w:eastAsia="仿宋_GB2312" w:cs="Times New Roman"/>
          <w:color w:val="000000"/>
          <w:sz w:val="32"/>
          <w:szCs w:val="32"/>
        </w:rPr>
        <w:t>）根据教政法函〔2019〕12号和浙教资中心〔2019〕1号文件精神，为贯彻落实减证便民、优化服务要求，网上申报时认定系统对学历、考试、普通话等信息验证通过的，无需携带相应材料的原件与复印件。验证比对不成功的信息，仍需提供相应材料的原件及复印件1份，以免影响现场确认。</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楷体_GB2312" w:hAnsi="宋体" w:eastAsia="楷体_GB2312" w:cs="Times New Roman"/>
          <w:sz w:val="32"/>
          <w:szCs w:val="32"/>
        </w:rPr>
      </w:pPr>
      <w:r>
        <w:rPr>
          <w:rFonts w:hint="eastAsia" w:ascii="楷体_GB2312" w:hAnsi="宋体" w:eastAsia="楷体_GB2312" w:cs="Times New Roman"/>
          <w:sz w:val="32"/>
          <w:szCs w:val="32"/>
        </w:rPr>
        <w:t>（四）审核认定</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教师资格认定机构根据相关文件要求对申请者做出是否认定结论，并向认定通过者发放相应的教师资格证书。</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楷体_GB2312" w:hAnsi="宋体" w:eastAsia="楷体_GB2312" w:cs="Times New Roman"/>
          <w:sz w:val="32"/>
          <w:szCs w:val="32"/>
        </w:rPr>
      </w:pPr>
      <w:r>
        <w:rPr>
          <w:rFonts w:hint="eastAsia" w:ascii="楷体_GB2312" w:hAnsi="宋体" w:eastAsia="楷体_GB2312" w:cs="Times New Roman"/>
          <w:sz w:val="32"/>
          <w:szCs w:val="32"/>
        </w:rPr>
        <w:t xml:space="preserve">（五）证书发放 </w:t>
      </w:r>
    </w:p>
    <w:p>
      <w:pPr>
        <w:keepNext w:val="0"/>
        <w:keepLines w:val="0"/>
        <w:pageBreakBefore w:val="0"/>
        <w:widowControl/>
        <w:kinsoku/>
        <w:wordWrap/>
        <w:overflowPunct/>
        <w:topLinePunct w:val="0"/>
        <w:autoSpaceDE/>
        <w:autoSpaceDN/>
        <w:bidi w:val="0"/>
        <w:adjustRightInd/>
        <w:snapToGrid/>
        <w:spacing w:line="520" w:lineRule="exact"/>
        <w:ind w:firstLine="800" w:firstLineChars="25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教师资格证书将通过邮寄EMS快递给认定通过的申报者，申报者需填写收件详细地址，确保各项信息准确无误，尤其保证邮寄地址能正常收件。</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五、注意事项</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楷体_GB2312" w:hAnsi="宋体" w:eastAsia="楷体_GB2312" w:cs="Times New Roman"/>
          <w:sz w:val="32"/>
          <w:szCs w:val="32"/>
        </w:rPr>
        <w:t>（一）</w:t>
      </w:r>
      <w:r>
        <w:rPr>
          <w:rFonts w:hint="eastAsia" w:ascii="仿宋_GB2312" w:hAnsi="宋体" w:eastAsia="仿宋_GB2312" w:cs="Times New Roman"/>
          <w:sz w:val="32"/>
          <w:szCs w:val="32"/>
        </w:rPr>
        <w:t>申请人在同一年份只能申请一个种类的教师资格。</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楷体_GB2312" w:hAnsi="宋体" w:eastAsia="楷体_GB2312" w:cs="Times New Roman"/>
          <w:sz w:val="32"/>
          <w:szCs w:val="32"/>
        </w:rPr>
        <w:t>（二）</w:t>
      </w:r>
      <w:r>
        <w:rPr>
          <w:rFonts w:hint="eastAsia" w:ascii="仿宋_GB2312" w:hAnsi="宋体" w:eastAsia="仿宋_GB2312" w:cs="Times New Roman"/>
          <w:sz w:val="32"/>
          <w:szCs w:val="32"/>
        </w:rPr>
        <w:t>网报时必须严格按申报的教师资格种类、正确选择认定省份、认定机构、认定范围及相应的现场确认点。申请认定“高级中学教师资格”“中等职业学校教师资格”和“中等职业学校实习指导教师资格”者，请选择“市级认定机构”；申请初中及以下教师资格者请选择相应的“县级认定机构”。</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楷体_GB2312" w:hAnsi="宋体" w:eastAsia="楷体_GB2312" w:cs="Times New Roman"/>
          <w:sz w:val="32"/>
          <w:szCs w:val="32"/>
        </w:rPr>
        <w:t>（三）</w:t>
      </w:r>
      <w:r>
        <w:rPr>
          <w:rFonts w:hint="eastAsia" w:ascii="仿宋_GB2312" w:hAnsi="宋体" w:eastAsia="仿宋_GB2312" w:cs="Times New Roman"/>
          <w:sz w:val="32"/>
          <w:szCs w:val="32"/>
        </w:rPr>
        <w:t>现场确认点选择：嘉善县、平湖市、海盐县、海宁市、桐乡市的申请者请按属地管理的原则选择相关的服务点，其他申请者请选择嘉兴市行政审批服务中心。</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楷体_GB2312" w:hAnsi="宋体" w:eastAsia="楷体_GB2312" w:cs="Times New Roman"/>
          <w:sz w:val="32"/>
          <w:szCs w:val="32"/>
        </w:rPr>
        <w:t>（四）</w:t>
      </w:r>
      <w:r>
        <w:rPr>
          <w:rFonts w:hint="eastAsia" w:ascii="仿宋_GB2312" w:hAnsi="宋体" w:eastAsia="仿宋_GB2312" w:cs="Times New Roman"/>
          <w:sz w:val="32"/>
          <w:szCs w:val="32"/>
        </w:rPr>
        <w:t>照片要求：申请人提供近三个月内</w:t>
      </w: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rPr>
        <w:t>寸彩色白底证件照，正面、免冠、无头饰，无边框。照片文件类型必须为JPG/JPEG，文件大小不得超过200K（建议到照相馆进行数码拍照并储存）。申请人在教师资格报名信息系统上传照片和教师资格证书持证人粘贴照片必须一致。</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w:t>
      </w:r>
      <w:r>
        <w:rPr>
          <w:rFonts w:hint="eastAsia" w:ascii="楷体_GB2312" w:hAnsi="宋体" w:eastAsia="楷体_GB2312" w:cs="Times New Roman"/>
          <w:sz w:val="32"/>
          <w:szCs w:val="32"/>
        </w:rPr>
        <w:t>五</w:t>
      </w:r>
      <w:r>
        <w:rPr>
          <w:rFonts w:hint="eastAsia" w:ascii="仿宋_GB2312" w:hAnsi="宋体" w:eastAsia="仿宋_GB2312" w:cs="Times New Roman"/>
          <w:sz w:val="32"/>
          <w:szCs w:val="32"/>
        </w:rPr>
        <w:t>）申请人必须</w:t>
      </w:r>
      <w:r>
        <w:rPr>
          <w:rFonts w:hint="eastAsia" w:ascii="仿宋_GB2312" w:hAnsi="宋体" w:eastAsia="仿宋_GB2312" w:cs="Times New Roman"/>
          <w:sz w:val="32"/>
          <w:szCs w:val="32"/>
          <w:lang w:eastAsia="zh-CN"/>
        </w:rPr>
        <w:t>在</w:t>
      </w:r>
      <w:r>
        <w:rPr>
          <w:rFonts w:hint="eastAsia" w:ascii="仿宋_GB2312" w:hAnsi="宋体" w:eastAsia="仿宋_GB2312" w:cs="Times New Roman"/>
          <w:sz w:val="32"/>
          <w:szCs w:val="32"/>
        </w:rPr>
        <w:t>规定的网报日期内登录中国教师资格网填报申请信息。网报后必须在规定</w:t>
      </w:r>
      <w:r>
        <w:rPr>
          <w:rFonts w:hint="eastAsia" w:ascii="仿宋_GB2312" w:hAnsi="宋体" w:eastAsia="仿宋_GB2312" w:cs="Times New Roman"/>
          <w:sz w:val="32"/>
          <w:szCs w:val="32"/>
          <w:lang w:eastAsia="zh-CN"/>
        </w:rPr>
        <w:t>的</w:t>
      </w:r>
      <w:r>
        <w:rPr>
          <w:rFonts w:hint="eastAsia" w:ascii="仿宋_GB2312" w:hAnsi="宋体" w:eastAsia="仿宋_GB2312" w:cs="Times New Roman"/>
          <w:sz w:val="32"/>
          <w:szCs w:val="32"/>
        </w:rPr>
        <w:t xml:space="preserve">日期到指定的确认点进行现场确认，否则视为自动放弃。材料不全或逾期者不予办理。 </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w:t>
      </w:r>
      <w:r>
        <w:rPr>
          <w:rFonts w:hint="eastAsia" w:ascii="楷体_GB2312" w:hAnsi="宋体" w:eastAsia="楷体_GB2312" w:cs="Times New Roman"/>
          <w:sz w:val="32"/>
          <w:szCs w:val="32"/>
        </w:rPr>
        <w:t>六</w:t>
      </w:r>
      <w:r>
        <w:rPr>
          <w:rFonts w:hint="eastAsia" w:ascii="仿宋_GB2312" w:hAnsi="宋体" w:eastAsia="仿宋_GB2312" w:cs="Times New Roman"/>
          <w:sz w:val="32"/>
          <w:szCs w:val="32"/>
        </w:rPr>
        <w:t>）填报信息必须准确，因错报、瞒报而造成的后果申请人自负。申请人在申请认定中任何环节有弄虚作假、骗取教师资格行为的，一经查实，自发现之日起5年内不得重新申请认定教师资格。</w:t>
      </w:r>
    </w:p>
    <w:p>
      <w:pPr>
        <w:keepNext w:val="0"/>
        <w:keepLines w:val="0"/>
        <w:pageBreakBefore w:val="0"/>
        <w:kinsoku/>
        <w:wordWrap/>
        <w:overflowPunct/>
        <w:topLinePunct w:val="0"/>
        <w:autoSpaceDE/>
        <w:autoSpaceDN/>
        <w:bidi w:val="0"/>
        <w:adjustRightInd/>
        <w:snapToGrid/>
        <w:spacing w:line="520" w:lineRule="exact"/>
        <w:ind w:firstLine="320" w:firstLineChars="100"/>
        <w:textAlignment w:val="auto"/>
        <w:rPr>
          <w:rFonts w:hint="eastAsia" w:ascii="仿宋_GB2312" w:hAnsi="宋体" w:eastAsia="仿宋_GB2312" w:cs="Times New Roman"/>
          <w:sz w:val="32"/>
          <w:szCs w:val="32"/>
        </w:rPr>
      </w:pPr>
    </w:p>
    <w:p>
      <w:pPr>
        <w:keepNext w:val="0"/>
        <w:keepLines w:val="0"/>
        <w:pageBreakBefore w:val="0"/>
        <w:kinsoku/>
        <w:wordWrap/>
        <w:overflowPunct/>
        <w:topLinePunct w:val="0"/>
        <w:autoSpaceDE/>
        <w:autoSpaceDN/>
        <w:bidi w:val="0"/>
        <w:adjustRightInd/>
        <w:snapToGrid/>
        <w:spacing w:line="520" w:lineRule="exact"/>
        <w:ind w:firstLine="320" w:firstLineChars="1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附件：1.浙江省申请教师资格人员体格检查表</w:t>
      </w:r>
    </w:p>
    <w:p>
      <w:pPr>
        <w:keepNext w:val="0"/>
        <w:keepLines w:val="0"/>
        <w:pageBreakBefore w:val="0"/>
        <w:kinsoku/>
        <w:wordWrap/>
        <w:overflowPunct/>
        <w:topLinePunct w:val="0"/>
        <w:autoSpaceDE/>
        <w:autoSpaceDN/>
        <w:bidi w:val="0"/>
        <w:adjustRightInd/>
        <w:snapToGrid/>
        <w:spacing w:line="520" w:lineRule="exact"/>
        <w:ind w:left="1597" w:leftChars="608" w:hanging="320" w:hangingChars="1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2.202</w:t>
      </w: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rPr>
        <w:t>年</w:t>
      </w:r>
      <w:r>
        <w:rPr>
          <w:rFonts w:hint="eastAsia" w:ascii="仿宋_GB2312" w:hAnsi="宋体" w:eastAsia="仿宋_GB2312" w:cs="Times New Roman"/>
          <w:sz w:val="32"/>
          <w:szCs w:val="32"/>
          <w:lang w:eastAsia="zh-CN"/>
        </w:rPr>
        <w:t>下</w:t>
      </w:r>
      <w:r>
        <w:rPr>
          <w:rFonts w:hint="eastAsia" w:ascii="仿宋_GB2312" w:hAnsi="宋体" w:eastAsia="仿宋_GB2312" w:cs="Times New Roman"/>
          <w:sz w:val="32"/>
          <w:szCs w:val="32"/>
        </w:rPr>
        <w:t>半年教师资格认定健康体检须知（嘉兴市教育局直接受理认定人员适用）</w:t>
      </w:r>
    </w:p>
    <w:p>
      <w:pPr>
        <w:keepNext w:val="0"/>
        <w:keepLines w:val="0"/>
        <w:pageBreakBefore w:val="0"/>
        <w:kinsoku/>
        <w:wordWrap/>
        <w:overflowPunct/>
        <w:topLinePunct w:val="0"/>
        <w:autoSpaceDE/>
        <w:autoSpaceDN/>
        <w:bidi w:val="0"/>
        <w:adjustRightInd/>
        <w:snapToGrid/>
        <w:spacing w:line="520" w:lineRule="exact"/>
        <w:ind w:firstLine="1280" w:firstLineChars="400"/>
        <w:textAlignment w:val="auto"/>
        <w:rPr>
          <w:rFonts w:ascii="仿宋_GB2312" w:hAnsi="宋体" w:eastAsia="仿宋_GB2312" w:cs="Times New Roman"/>
          <w:sz w:val="32"/>
          <w:szCs w:val="32"/>
        </w:rPr>
      </w:pPr>
      <w:r>
        <w:rPr>
          <w:rFonts w:hint="eastAsia" w:ascii="仿宋_GB2312" w:hAnsi="宋体" w:eastAsia="仿宋_GB2312" w:cs="Times New Roman"/>
          <w:sz w:val="32"/>
          <w:szCs w:val="32"/>
        </w:rPr>
        <w:t>3.嘉兴市各认定机构联系咨询电话及体检医院</w:t>
      </w:r>
    </w:p>
    <w:p>
      <w:pPr>
        <w:keepNext w:val="0"/>
        <w:keepLines w:val="0"/>
        <w:pageBreakBefore w:val="0"/>
        <w:widowControl/>
        <w:kinsoku/>
        <w:wordWrap/>
        <w:overflowPunct/>
        <w:topLinePunct w:val="0"/>
        <w:autoSpaceDE/>
        <w:autoSpaceDN/>
        <w:bidi w:val="0"/>
        <w:adjustRightInd/>
        <w:snapToGrid/>
        <w:spacing w:line="520" w:lineRule="exact"/>
        <w:ind w:left="420" w:leftChars="200" w:right="420" w:rightChars="200" w:firstLine="640" w:firstLineChars="200"/>
        <w:jc w:val="center"/>
        <w:textAlignment w:val="auto"/>
        <w:rPr>
          <w:rFonts w:hint="eastAsia"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left="420" w:leftChars="200" w:right="420" w:rightChars="200" w:firstLine="640" w:firstLineChars="200"/>
        <w:jc w:val="righ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嘉兴市教育局教师资格认定指导中心</w:t>
      </w:r>
    </w:p>
    <w:p>
      <w:pPr>
        <w:keepNext w:val="0"/>
        <w:keepLines w:val="0"/>
        <w:pageBreakBefore w:val="0"/>
        <w:widowControl/>
        <w:kinsoku/>
        <w:wordWrap/>
        <w:overflowPunct/>
        <w:topLinePunct w:val="0"/>
        <w:autoSpaceDE/>
        <w:autoSpaceDN/>
        <w:bidi w:val="0"/>
        <w:adjustRightInd/>
        <w:snapToGrid/>
        <w:spacing w:line="520" w:lineRule="exact"/>
        <w:ind w:left="420" w:leftChars="200" w:right="420" w:rightChars="200" w:firstLine="640" w:firstLineChars="200"/>
        <w:jc w:val="right"/>
        <w:textAlignment w:val="auto"/>
        <w:rPr>
          <w:rFonts w:hint="eastAsia" w:ascii="黑体" w:hAnsi="黑体" w:eastAsia="黑体" w:cs="Times New Roman"/>
          <w:sz w:val="32"/>
          <w:szCs w:val="32"/>
        </w:rPr>
      </w:pPr>
      <w:r>
        <w:rPr>
          <w:rFonts w:hint="eastAsia" w:ascii="仿宋_GB2312" w:hAnsi="宋体" w:eastAsia="仿宋_GB2312" w:cs="宋体"/>
          <w:kern w:val="0"/>
          <w:sz w:val="32"/>
          <w:szCs w:val="32"/>
        </w:rPr>
        <w:t xml:space="preserve">                       202</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21</w:t>
      </w:r>
      <w:r>
        <w:rPr>
          <w:rFonts w:hint="eastAsia" w:ascii="仿宋_GB2312" w:hAnsi="宋体" w:eastAsia="仿宋_GB2312" w:cs="宋体"/>
          <w:kern w:val="0"/>
          <w:sz w:val="32"/>
          <w:szCs w:val="32"/>
        </w:rPr>
        <w:t>日</w:t>
      </w:r>
    </w:p>
    <w:p>
      <w:pPr>
        <w:spacing w:line="240" w:lineRule="atLeast"/>
        <w:rPr>
          <w:rFonts w:hint="eastAsia" w:ascii="黑体" w:hAnsi="黑体" w:eastAsia="黑体" w:cs="Times New Roman"/>
          <w:sz w:val="32"/>
          <w:szCs w:val="32"/>
        </w:rPr>
      </w:pPr>
    </w:p>
    <w:p>
      <w:pPr>
        <w:spacing w:line="240" w:lineRule="atLeast"/>
        <w:rPr>
          <w:rFonts w:hint="eastAsia" w:ascii="黑体" w:hAnsi="黑体" w:eastAsia="黑体" w:cs="Times New Roman"/>
          <w:sz w:val="32"/>
          <w:szCs w:val="32"/>
        </w:rPr>
      </w:pPr>
    </w:p>
    <w:p>
      <w:pPr>
        <w:spacing w:line="240" w:lineRule="atLeast"/>
        <w:rPr>
          <w:rFonts w:hint="eastAsia" w:ascii="黑体" w:hAnsi="黑体" w:eastAsia="黑体" w:cs="Times New Roman"/>
          <w:sz w:val="32"/>
          <w:szCs w:val="32"/>
        </w:rPr>
      </w:pPr>
    </w:p>
    <w:p>
      <w:pPr>
        <w:spacing w:line="240" w:lineRule="atLeast"/>
        <w:rPr>
          <w:rFonts w:hint="eastAsia" w:ascii="黑体" w:hAnsi="黑体" w:eastAsia="黑体" w:cs="Times New Roman"/>
          <w:sz w:val="32"/>
          <w:szCs w:val="32"/>
        </w:rPr>
      </w:pPr>
    </w:p>
    <w:p>
      <w:pPr>
        <w:spacing w:line="240" w:lineRule="atLeast"/>
        <w:rPr>
          <w:rFonts w:hint="eastAsia" w:ascii="黑体" w:hAnsi="黑体" w:eastAsia="黑体" w:cs="Times New Roman"/>
          <w:sz w:val="32"/>
          <w:szCs w:val="32"/>
        </w:rPr>
      </w:pPr>
    </w:p>
    <w:p>
      <w:pPr>
        <w:spacing w:line="240" w:lineRule="atLeast"/>
        <w:rPr>
          <w:rFonts w:hint="eastAsia" w:ascii="黑体" w:hAnsi="黑体" w:eastAsia="黑体" w:cs="Times New Roman"/>
          <w:sz w:val="32"/>
          <w:szCs w:val="32"/>
        </w:rPr>
      </w:pPr>
    </w:p>
    <w:p>
      <w:pPr>
        <w:spacing w:line="240" w:lineRule="atLeast"/>
        <w:rPr>
          <w:rFonts w:hint="eastAsia" w:ascii="黑体" w:hAnsi="黑体" w:eastAsia="黑体" w:cs="Times New Roman"/>
          <w:sz w:val="32"/>
          <w:szCs w:val="32"/>
        </w:rPr>
      </w:pPr>
    </w:p>
    <w:p>
      <w:pPr>
        <w:spacing w:line="240" w:lineRule="atLeast"/>
        <w:rPr>
          <w:rFonts w:hint="eastAsia" w:ascii="黑体" w:hAnsi="黑体" w:eastAsia="黑体" w:cs="Times New Roman"/>
          <w:sz w:val="32"/>
          <w:szCs w:val="32"/>
        </w:rPr>
      </w:pPr>
    </w:p>
    <w:p>
      <w:pPr>
        <w:spacing w:line="240" w:lineRule="atLeast"/>
        <w:rPr>
          <w:rFonts w:hint="eastAsia" w:ascii="黑体" w:hAnsi="黑体" w:eastAsia="黑体" w:cs="Times New Roman"/>
          <w:sz w:val="32"/>
          <w:szCs w:val="32"/>
        </w:rPr>
      </w:pPr>
    </w:p>
    <w:p>
      <w:pPr>
        <w:spacing w:line="240" w:lineRule="atLeast"/>
        <w:rPr>
          <w:rFonts w:hint="eastAsia" w:ascii="黑体" w:hAnsi="黑体" w:eastAsia="黑体" w:cs="Times New Roman"/>
          <w:sz w:val="32"/>
          <w:szCs w:val="32"/>
        </w:rPr>
      </w:pPr>
    </w:p>
    <w:p>
      <w:pPr>
        <w:spacing w:line="240" w:lineRule="atLeast"/>
        <w:rPr>
          <w:rFonts w:hint="eastAsia" w:ascii="黑体" w:hAnsi="黑体" w:eastAsia="黑体" w:cs="Times New Roman"/>
          <w:sz w:val="32"/>
          <w:szCs w:val="32"/>
        </w:rPr>
      </w:pPr>
    </w:p>
    <w:p>
      <w:pPr>
        <w:spacing w:line="240" w:lineRule="atLeast"/>
        <w:rPr>
          <w:rFonts w:hint="eastAsia" w:ascii="黑体" w:hAnsi="黑体" w:eastAsia="黑体" w:cs="Times New Roman"/>
          <w:sz w:val="32"/>
          <w:szCs w:val="32"/>
        </w:rPr>
      </w:pPr>
    </w:p>
    <w:p>
      <w:pPr>
        <w:spacing w:line="240" w:lineRule="atLeast"/>
        <w:rPr>
          <w:rFonts w:hint="eastAsia" w:ascii="黑体" w:hAnsi="黑体" w:eastAsia="黑体" w:cs="Times New Roman"/>
          <w:sz w:val="32"/>
          <w:szCs w:val="32"/>
        </w:rPr>
      </w:pPr>
    </w:p>
    <w:p>
      <w:pPr>
        <w:spacing w:line="240" w:lineRule="atLeast"/>
        <w:rPr>
          <w:rFonts w:hint="eastAsia" w:ascii="黑体" w:hAnsi="黑体" w:eastAsia="黑体" w:cs="Times New Roman"/>
          <w:sz w:val="32"/>
          <w:szCs w:val="32"/>
        </w:rPr>
      </w:pPr>
    </w:p>
    <w:p>
      <w:pPr>
        <w:spacing w:line="240" w:lineRule="atLeast"/>
        <w:rPr>
          <w:rFonts w:hint="eastAsia" w:ascii="黑体" w:hAnsi="黑体" w:eastAsia="黑体" w:cs="Times New Roman"/>
          <w:sz w:val="32"/>
          <w:szCs w:val="32"/>
        </w:rPr>
      </w:pPr>
    </w:p>
    <w:p>
      <w:pPr>
        <w:spacing w:line="240" w:lineRule="atLeast"/>
        <w:rPr>
          <w:rFonts w:hint="eastAsia" w:ascii="黑体" w:hAnsi="黑体" w:eastAsia="黑体" w:cs="Times New Roman"/>
          <w:sz w:val="32"/>
          <w:szCs w:val="32"/>
        </w:rPr>
      </w:pPr>
    </w:p>
    <w:p>
      <w:pPr>
        <w:spacing w:line="240" w:lineRule="atLeast"/>
        <w:rPr>
          <w:rFonts w:ascii="方正小标宋简体" w:hAnsi="仿宋" w:eastAsia="方正小标宋简体" w:cs="Times New Roman"/>
          <w:sz w:val="30"/>
          <w:szCs w:val="30"/>
        </w:rPr>
      </w:pPr>
      <w:r>
        <w:rPr>
          <w:rFonts w:hint="eastAsia" w:ascii="黑体" w:hAnsi="黑体" w:eastAsia="黑体" w:cs="Times New Roman"/>
          <w:sz w:val="32"/>
          <w:szCs w:val="32"/>
        </w:rPr>
        <w:t>附件1</w:t>
      </w:r>
      <w:r>
        <w:rPr>
          <w:rFonts w:hint="eastAsia" w:ascii="仿宋" w:hAnsi="仿宋" w:eastAsia="仿宋" w:cs="Times New Roman"/>
          <w:sz w:val="32"/>
          <w:szCs w:val="32"/>
        </w:rPr>
        <w:t xml:space="preserve"> </w:t>
      </w:r>
      <w:r>
        <w:rPr>
          <w:rFonts w:hint="eastAsia" w:ascii="仿宋" w:hAnsi="仿宋" w:eastAsia="仿宋" w:cs="Times New Roman"/>
          <w:sz w:val="30"/>
          <w:szCs w:val="30"/>
        </w:rPr>
        <w:t xml:space="preserve">     </w:t>
      </w:r>
      <w:r>
        <w:rPr>
          <w:rFonts w:hint="eastAsia" w:ascii="方正小标宋简体" w:hAnsi="仿宋" w:eastAsia="方正小标宋简体" w:cs="Times New Roman"/>
          <w:sz w:val="30"/>
          <w:szCs w:val="30"/>
        </w:rPr>
        <w:t>浙江省申请教师资格人员体格检查表</w:t>
      </w:r>
    </w:p>
    <w:p>
      <w:pPr>
        <w:spacing w:line="240" w:lineRule="atLeast"/>
        <w:ind w:firstLine="630" w:firstLineChars="300"/>
        <w:jc w:val="center"/>
        <w:rPr>
          <w:rFonts w:ascii="仿宋" w:hAnsi="仿宋" w:eastAsia="仿宋" w:cs="Times New Roman"/>
          <w:szCs w:val="21"/>
        </w:rPr>
      </w:pPr>
      <w:r>
        <w:rPr>
          <w:rFonts w:hint="eastAsia" w:ascii="仿宋" w:hAnsi="仿宋" w:eastAsia="仿宋" w:cs="Times New Roman"/>
          <w:szCs w:val="21"/>
        </w:rPr>
        <w:t>（2010年12月修订）</w:t>
      </w:r>
    </w:p>
    <w:tbl>
      <w:tblPr>
        <w:tblStyle w:val="6"/>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97"/>
        <w:gridCol w:w="31"/>
        <w:gridCol w:w="210"/>
        <w:gridCol w:w="536"/>
        <w:gridCol w:w="304"/>
        <w:gridCol w:w="74"/>
        <w:gridCol w:w="379"/>
        <w:gridCol w:w="378"/>
        <w:gridCol w:w="379"/>
        <w:gridCol w:w="50"/>
        <w:gridCol w:w="328"/>
        <w:gridCol w:w="82"/>
        <w:gridCol w:w="10"/>
        <w:gridCol w:w="287"/>
        <w:gridCol w:w="133"/>
        <w:gridCol w:w="245"/>
        <w:gridCol w:w="379"/>
        <w:gridCol w:w="6"/>
        <w:gridCol w:w="360"/>
        <w:gridCol w:w="13"/>
        <w:gridCol w:w="152"/>
        <w:gridCol w:w="226"/>
        <w:gridCol w:w="379"/>
        <w:gridCol w:w="25"/>
        <w:gridCol w:w="210"/>
        <w:gridCol w:w="105"/>
        <w:gridCol w:w="38"/>
        <w:gridCol w:w="67"/>
        <w:gridCol w:w="312"/>
        <w:gridCol w:w="108"/>
        <w:gridCol w:w="210"/>
        <w:gridCol w:w="60"/>
        <w:gridCol w:w="150"/>
        <w:gridCol w:w="229"/>
        <w:gridCol w:w="378"/>
        <w:gridCol w:w="291"/>
        <w:gridCol w:w="284"/>
        <w:gridCol w:w="40"/>
        <w:gridCol w:w="15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274"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身份证号码</w:t>
            </w:r>
          </w:p>
        </w:tc>
        <w:tc>
          <w:tcPr>
            <w:tcW w:w="3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9"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9"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8"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29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2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一寸照片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7" w:hRule="atLeast"/>
        </w:trPr>
        <w:tc>
          <w:tcPr>
            <w:tcW w:w="1274"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姓</w:t>
            </w:r>
            <w:r>
              <w:rPr>
                <w:rFonts w:ascii="仿宋" w:hAnsi="仿宋" w:eastAsia="仿宋" w:cs="Times New Roman"/>
                <w:szCs w:val="21"/>
              </w:rPr>
              <w:t xml:space="preserve">  名</w:t>
            </w:r>
          </w:p>
        </w:tc>
        <w:tc>
          <w:tcPr>
            <w:tcW w:w="3394" w:type="dxa"/>
            <w:gridSpan w:val="15"/>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 xml:space="preserve">       </w:t>
            </w:r>
          </w:p>
        </w:tc>
        <w:tc>
          <w:tcPr>
            <w:tcW w:w="3237" w:type="dxa"/>
            <w:gridSpan w:val="18"/>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主检医师意见：</w:t>
            </w: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ind w:firstLine="1050" w:firstLineChars="500"/>
              <w:rPr>
                <w:rFonts w:ascii="仿宋" w:hAnsi="仿宋" w:eastAsia="仿宋" w:cs="Times New Roman"/>
                <w:szCs w:val="21"/>
              </w:rPr>
            </w:pPr>
            <w:r>
              <w:rPr>
                <w:rFonts w:hint="eastAsia" w:ascii="仿宋" w:hAnsi="仿宋" w:eastAsia="仿宋" w:cs="Times New Roman"/>
                <w:szCs w:val="21"/>
              </w:rPr>
              <w:t>签名：</w:t>
            </w:r>
          </w:p>
        </w:tc>
        <w:tc>
          <w:tcPr>
            <w:tcW w:w="155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73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性别</w:t>
            </w:r>
          </w:p>
        </w:tc>
        <w:tc>
          <w:tcPr>
            <w:tcW w:w="536"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p>
        </w:tc>
        <w:tc>
          <w:tcPr>
            <w:tcW w:w="113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出生年月</w:t>
            </w:r>
          </w:p>
        </w:tc>
        <w:tc>
          <w:tcPr>
            <w:tcW w:w="2259"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p>
        </w:tc>
        <w:tc>
          <w:tcPr>
            <w:tcW w:w="3237" w:type="dxa"/>
            <w:gridSpan w:val="18"/>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98" w:hRule="atLeast"/>
        </w:trPr>
        <w:tc>
          <w:tcPr>
            <w:tcW w:w="73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既往病史</w:t>
            </w:r>
          </w:p>
        </w:tc>
        <w:tc>
          <w:tcPr>
            <w:tcW w:w="3930" w:type="dxa"/>
            <w:gridSpan w:val="16"/>
            <w:tcBorders>
              <w:top w:val="single" w:color="auto" w:sz="4" w:space="0"/>
              <w:left w:val="single" w:color="auto" w:sz="4" w:space="0"/>
              <w:right w:val="single" w:color="auto" w:sz="4" w:space="0"/>
            </w:tcBorders>
            <w:vAlign w:val="center"/>
          </w:tcPr>
          <w:p>
            <w:pPr>
              <w:snapToGrid w:val="0"/>
              <w:spacing w:line="320" w:lineRule="exact"/>
              <w:rPr>
                <w:rFonts w:ascii="Times New Roman" w:hAnsi="Times New Roman" w:eastAsia="仿宋" w:cs="Times New Roman"/>
                <w:szCs w:val="21"/>
              </w:rPr>
            </w:pPr>
            <w:r>
              <w:rPr>
                <w:rFonts w:ascii="Times New Roman" w:hAnsi="Times New Roman" w:eastAsia="仿宋" w:cs="Times New Roman"/>
                <w:szCs w:val="21"/>
              </w:rPr>
              <w:t>1.</w:t>
            </w:r>
            <w:r>
              <w:rPr>
                <w:rFonts w:ascii="Times New Roman" w:hAnsi="仿宋" w:eastAsia="仿宋" w:cs="Times New Roman"/>
                <w:szCs w:val="21"/>
              </w:rPr>
              <w:t>肝炎</w:t>
            </w:r>
            <w:r>
              <w:rPr>
                <w:rFonts w:ascii="Times New Roman" w:hAnsi="Times New Roman" w:eastAsia="仿宋" w:cs="Times New Roman"/>
                <w:szCs w:val="21"/>
              </w:rPr>
              <w:t xml:space="preserve"> 2.</w:t>
            </w:r>
            <w:r>
              <w:rPr>
                <w:rFonts w:ascii="Times New Roman" w:hAnsi="仿宋" w:eastAsia="仿宋" w:cs="Times New Roman"/>
                <w:szCs w:val="21"/>
              </w:rPr>
              <w:t>结核</w:t>
            </w:r>
            <w:r>
              <w:rPr>
                <w:rFonts w:ascii="Times New Roman" w:hAnsi="Times New Roman" w:eastAsia="仿宋" w:cs="Times New Roman"/>
                <w:szCs w:val="21"/>
              </w:rPr>
              <w:t xml:space="preserve"> 3.</w:t>
            </w:r>
            <w:r>
              <w:rPr>
                <w:rFonts w:ascii="Times New Roman" w:hAnsi="仿宋" w:eastAsia="仿宋" w:cs="Times New Roman"/>
                <w:szCs w:val="21"/>
              </w:rPr>
              <w:t>皮肤病</w:t>
            </w:r>
            <w:r>
              <w:rPr>
                <w:rFonts w:ascii="Times New Roman" w:hAnsi="Times New Roman" w:eastAsia="仿宋" w:cs="Times New Roman"/>
                <w:szCs w:val="21"/>
              </w:rPr>
              <w:t xml:space="preserve"> 4.</w:t>
            </w:r>
            <w:r>
              <w:rPr>
                <w:rFonts w:ascii="Times New Roman" w:hAnsi="仿宋" w:eastAsia="仿宋" w:cs="Times New Roman"/>
                <w:szCs w:val="21"/>
              </w:rPr>
              <w:t>性传播性疾病</w:t>
            </w:r>
            <w:r>
              <w:rPr>
                <w:rFonts w:ascii="Times New Roman" w:hAnsi="Times New Roman" w:eastAsia="仿宋" w:cs="Times New Roman"/>
                <w:szCs w:val="21"/>
              </w:rPr>
              <w:t xml:space="preserve">  5.</w:t>
            </w:r>
            <w:r>
              <w:rPr>
                <w:rFonts w:ascii="Times New Roman" w:hAnsi="仿宋" w:eastAsia="仿宋" w:cs="Times New Roman"/>
                <w:szCs w:val="21"/>
              </w:rPr>
              <w:t>精神病</w:t>
            </w:r>
            <w:r>
              <w:rPr>
                <w:rFonts w:ascii="Times New Roman" w:hAnsi="Times New Roman" w:eastAsia="仿宋" w:cs="Times New Roman"/>
                <w:szCs w:val="21"/>
              </w:rPr>
              <w:t xml:space="preserve">  6.</w:t>
            </w:r>
            <w:r>
              <w:rPr>
                <w:rFonts w:ascii="Times New Roman" w:hAnsi="仿宋" w:eastAsia="仿宋" w:cs="Times New Roman"/>
                <w:szCs w:val="21"/>
              </w:rPr>
              <w:t>其他：</w:t>
            </w:r>
            <w:r>
              <w:rPr>
                <w:rFonts w:ascii="Times New Roman" w:hAnsi="Times New Roman" w:eastAsia="仿宋" w:cs="Times New Roman"/>
                <w:szCs w:val="21"/>
              </w:rPr>
              <w:t xml:space="preserve"> </w:t>
            </w:r>
            <w:r>
              <w:rPr>
                <w:rFonts w:ascii="Times New Roman" w:hAnsi="Times New Roman" w:eastAsia="仿宋" w:cs="Times New Roman"/>
                <w:szCs w:val="21"/>
                <w:u w:val="single"/>
              </w:rPr>
              <w:t xml:space="preserve">             </w:t>
            </w:r>
            <w:r>
              <w:rPr>
                <w:rFonts w:ascii="Times New Roman" w:hAnsi="Times New Roman" w:eastAsia="仿宋" w:cs="Times New Roman"/>
                <w:szCs w:val="21"/>
              </w:rPr>
              <w:t xml:space="preserve"> </w:t>
            </w:r>
          </w:p>
          <w:p>
            <w:pPr>
              <w:snapToGrid w:val="0"/>
              <w:spacing w:line="320" w:lineRule="exact"/>
              <w:rPr>
                <w:rFonts w:ascii="仿宋" w:hAnsi="仿宋" w:eastAsia="仿宋" w:cs="Times New Roman"/>
                <w:szCs w:val="21"/>
              </w:rPr>
            </w:pPr>
            <w:r>
              <w:rPr>
                <w:rFonts w:ascii="Times New Roman" w:hAnsi="仿宋" w:eastAsia="仿宋" w:cs="Times New Roman"/>
                <w:szCs w:val="21"/>
              </w:rPr>
              <w:t>受检者确认签字：</w:t>
            </w:r>
            <w:r>
              <w:rPr>
                <w:rFonts w:ascii="Times New Roman" w:hAnsi="Times New Roman" w:eastAsia="仿宋" w:cs="Times New Roman"/>
                <w:szCs w:val="21"/>
                <w:u w:val="single"/>
              </w:rPr>
              <w:t xml:space="preserve">                </w:t>
            </w:r>
          </w:p>
        </w:tc>
        <w:tc>
          <w:tcPr>
            <w:tcW w:w="3237" w:type="dxa"/>
            <w:gridSpan w:val="18"/>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9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眼科</w:t>
            </w:r>
          </w:p>
        </w:tc>
        <w:tc>
          <w:tcPr>
            <w:tcW w:w="777"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裸眼视力</w:t>
            </w:r>
          </w:p>
        </w:tc>
        <w:tc>
          <w:tcPr>
            <w:tcW w:w="1564"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右：</w:t>
            </w:r>
          </w:p>
        </w:tc>
        <w:tc>
          <w:tcPr>
            <w:tcW w:w="840"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矫正视力</w:t>
            </w:r>
          </w:p>
        </w:tc>
        <w:tc>
          <w:tcPr>
            <w:tcW w:w="2625" w:type="dxa"/>
            <w:gridSpan w:val="15"/>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右：矫正度数</w:t>
            </w:r>
          </w:p>
        </w:tc>
        <w:tc>
          <w:tcPr>
            <w:tcW w:w="1602" w:type="dxa"/>
            <w:gridSpan w:val="7"/>
            <w:vMerge w:val="restart"/>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Times New Roman"/>
                <w:szCs w:val="21"/>
              </w:rPr>
            </w:pPr>
            <w:r>
              <w:rPr>
                <w:rFonts w:hint="eastAsia" w:ascii="仿宋" w:hAnsi="仿宋" w:eastAsia="仿宋" w:cs="Times New Roman"/>
                <w:szCs w:val="21"/>
              </w:rPr>
              <w:t>检查者</w:t>
            </w:r>
          </w:p>
        </w:tc>
        <w:tc>
          <w:tcPr>
            <w:tcW w:w="1559" w:type="dxa"/>
            <w:gridSpan w:val="2"/>
            <w:vMerge w:val="restart"/>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Times New Roman"/>
                <w:szCs w:val="21"/>
              </w:rPr>
            </w:pPr>
            <w:r>
              <w:rPr>
                <w:rFonts w:hint="eastAsia" w:ascii="仿宋" w:hAnsi="仿宋" w:eastAsia="仿宋" w:cs="Times New Roman"/>
                <w:szCs w:val="21"/>
              </w:rPr>
              <w:t>医师意见：</w:t>
            </w: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r>
              <w:rPr>
                <w:rFonts w:hint="eastAsia" w:ascii="仿宋" w:hAnsi="仿宋" w:eastAsia="仿宋" w:cs="Times New Roman"/>
                <w:szCs w:val="21"/>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564"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左：</w:t>
            </w:r>
          </w:p>
        </w:tc>
        <w:tc>
          <w:tcPr>
            <w:tcW w:w="0" w:type="auto"/>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2625" w:type="dxa"/>
            <w:gridSpan w:val="15"/>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左：矫正度数</w:t>
            </w:r>
          </w:p>
        </w:tc>
        <w:tc>
          <w:tcPr>
            <w:tcW w:w="1602"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色觉检查</w:t>
            </w:r>
          </w:p>
        </w:tc>
        <w:tc>
          <w:tcPr>
            <w:tcW w:w="4725" w:type="dxa"/>
            <w:gridSpan w:val="25"/>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彩色图案及彩色数码检查：</w:t>
            </w:r>
            <w:r>
              <w:rPr>
                <w:rFonts w:ascii="仿宋" w:hAnsi="仿宋" w:eastAsia="仿宋" w:cs="Times New Roman"/>
                <w:szCs w:val="21"/>
                <w:u w:val="single"/>
              </w:rPr>
              <w:t xml:space="preserve">               </w:t>
            </w:r>
          </w:p>
          <w:p>
            <w:pPr>
              <w:snapToGrid w:val="0"/>
              <w:spacing w:line="320" w:lineRule="exact"/>
              <w:rPr>
                <w:rFonts w:ascii="仿宋" w:hAnsi="仿宋" w:eastAsia="仿宋" w:cs="Times New Roman"/>
                <w:szCs w:val="21"/>
                <w:u w:val="single"/>
              </w:rPr>
            </w:pPr>
            <w:r>
              <w:rPr>
                <w:rFonts w:hint="eastAsia" w:ascii="仿宋" w:hAnsi="仿宋" w:eastAsia="仿宋" w:cs="Times New Roman"/>
                <w:szCs w:val="21"/>
              </w:rPr>
              <w:t>色觉检查图名称：</w:t>
            </w:r>
            <w:r>
              <w:rPr>
                <w:rFonts w:ascii="仿宋" w:hAnsi="仿宋" w:eastAsia="仿宋" w:cs="Times New Roman"/>
                <w:szCs w:val="21"/>
                <w:u w:val="single"/>
              </w:rPr>
              <w:t xml:space="preserve">               </w:t>
            </w:r>
          </w:p>
          <w:p>
            <w:pPr>
              <w:snapToGrid w:val="0"/>
              <w:spacing w:line="320" w:lineRule="exact"/>
              <w:rPr>
                <w:rFonts w:ascii="仿宋" w:hAnsi="仿宋" w:eastAsia="仿宋" w:cs="Times New Roman"/>
                <w:szCs w:val="21"/>
              </w:rPr>
            </w:pPr>
            <w:r>
              <w:rPr>
                <w:rFonts w:hint="eastAsia" w:ascii="仿宋" w:hAnsi="仿宋" w:eastAsia="仿宋" w:cs="Times New Roman"/>
                <w:szCs w:val="21"/>
              </w:rPr>
              <w:t>单色识别能力检查：（色觉异常者查此项）</w:t>
            </w:r>
          </w:p>
          <w:p>
            <w:pPr>
              <w:snapToGrid w:val="0"/>
              <w:spacing w:line="320" w:lineRule="exact"/>
              <w:rPr>
                <w:rFonts w:ascii="仿宋" w:hAnsi="仿宋" w:eastAsia="仿宋" w:cs="Times New Roman"/>
                <w:szCs w:val="21"/>
              </w:rPr>
            </w:pPr>
            <w:r>
              <w:rPr>
                <w:rFonts w:hint="eastAsia" w:ascii="仿宋" w:hAnsi="仿宋" w:eastAsia="仿宋" w:cs="Times New Roman"/>
                <w:szCs w:val="21"/>
              </w:rPr>
              <w:t>红（</w:t>
            </w:r>
            <w:r>
              <w:rPr>
                <w:rFonts w:ascii="仿宋" w:hAnsi="仿宋" w:eastAsia="仿宋" w:cs="Times New Roman"/>
                <w:szCs w:val="21"/>
              </w:rPr>
              <w:t xml:space="preserve">   ）黄（   ）绿（   ）蓝（   ）紫（   ）</w:t>
            </w:r>
          </w:p>
        </w:tc>
        <w:tc>
          <w:tcPr>
            <w:tcW w:w="1602" w:type="dxa"/>
            <w:gridSpan w:val="7"/>
            <w:vMerge w:val="restart"/>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Times New Roman"/>
                <w:szCs w:val="21"/>
              </w:rPr>
            </w:pPr>
            <w:r>
              <w:rPr>
                <w:rFonts w:hint="eastAsia" w:ascii="仿宋" w:hAnsi="仿宋" w:eastAsia="仿宋" w:cs="Times New Roman"/>
                <w:szCs w:val="21"/>
              </w:rPr>
              <w:t>检查者</w:t>
            </w: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眼病</w:t>
            </w:r>
          </w:p>
        </w:tc>
        <w:tc>
          <w:tcPr>
            <w:tcW w:w="4725" w:type="dxa"/>
            <w:gridSpan w:val="25"/>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602"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9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内科</w:t>
            </w: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血压</w:t>
            </w:r>
          </w:p>
        </w:tc>
        <w:tc>
          <w:tcPr>
            <w:tcW w:w="4200" w:type="dxa"/>
            <w:gridSpan w:val="21"/>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ascii="仿宋" w:hAnsi="仿宋" w:eastAsia="仿宋" w:cs="Times New Roman"/>
                <w:szCs w:val="21"/>
              </w:rPr>
              <w:t>/         kpa</w:t>
            </w:r>
          </w:p>
        </w:tc>
        <w:tc>
          <w:tcPr>
            <w:tcW w:w="2127"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检查者</w:t>
            </w:r>
          </w:p>
        </w:tc>
        <w:tc>
          <w:tcPr>
            <w:tcW w:w="1559" w:type="dxa"/>
            <w:gridSpan w:val="2"/>
            <w:vMerge w:val="restart"/>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Times New Roman"/>
                <w:szCs w:val="21"/>
              </w:rPr>
            </w:pPr>
            <w:r>
              <w:rPr>
                <w:rFonts w:hint="eastAsia" w:ascii="仿宋" w:hAnsi="仿宋" w:eastAsia="仿宋" w:cs="Times New Roman"/>
                <w:szCs w:val="21"/>
              </w:rPr>
              <w:t>医师意见：</w:t>
            </w: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r>
              <w:rPr>
                <w:rFonts w:hint="eastAsia" w:ascii="仿宋" w:hAnsi="仿宋" w:eastAsia="仿宋" w:cs="Times New Roman"/>
                <w:szCs w:val="21"/>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发育情况</w:t>
            </w:r>
          </w:p>
        </w:tc>
        <w:tc>
          <w:tcPr>
            <w:tcW w:w="273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47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心脏及血管</w:t>
            </w:r>
          </w:p>
        </w:tc>
        <w:tc>
          <w:tcPr>
            <w:tcW w:w="2127"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呼吸系统</w:t>
            </w:r>
          </w:p>
        </w:tc>
        <w:tc>
          <w:tcPr>
            <w:tcW w:w="273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47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神经系统</w:t>
            </w:r>
          </w:p>
        </w:tc>
        <w:tc>
          <w:tcPr>
            <w:tcW w:w="2127"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腹部器官</w:t>
            </w:r>
          </w:p>
        </w:tc>
        <w:tc>
          <w:tcPr>
            <w:tcW w:w="6327" w:type="dxa"/>
            <w:gridSpan w:val="32"/>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肝</w:t>
            </w:r>
            <w:r>
              <w:rPr>
                <w:rFonts w:ascii="仿宋" w:hAnsi="仿宋" w:eastAsia="仿宋" w:cs="Times New Roman"/>
                <w:szCs w:val="21"/>
              </w:rPr>
              <w:t xml:space="preserve">                 脾                  肾</w:t>
            </w: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其它</w:t>
            </w:r>
          </w:p>
        </w:tc>
        <w:tc>
          <w:tcPr>
            <w:tcW w:w="6327" w:type="dxa"/>
            <w:gridSpan w:val="3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9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外科</w:t>
            </w: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身高</w:t>
            </w:r>
          </w:p>
        </w:tc>
        <w:tc>
          <w:tcPr>
            <w:tcW w:w="168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right"/>
              <w:rPr>
                <w:rFonts w:ascii="仿宋" w:hAnsi="仿宋" w:eastAsia="仿宋" w:cs="Times New Roman"/>
                <w:szCs w:val="21"/>
              </w:rPr>
            </w:pPr>
            <w:r>
              <w:rPr>
                <w:rFonts w:hint="eastAsia" w:ascii="仿宋" w:hAnsi="仿宋" w:eastAsia="仿宋" w:cs="Times New Roman"/>
                <w:szCs w:val="21"/>
              </w:rPr>
              <w:t>厘米</w:t>
            </w:r>
          </w:p>
        </w:tc>
        <w:tc>
          <w:tcPr>
            <w:tcW w:w="105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体重</w:t>
            </w:r>
          </w:p>
        </w:tc>
        <w:tc>
          <w:tcPr>
            <w:tcW w:w="1575"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right"/>
              <w:rPr>
                <w:rFonts w:ascii="仿宋" w:hAnsi="仿宋" w:eastAsia="仿宋" w:cs="Times New Roman"/>
                <w:szCs w:val="21"/>
              </w:rPr>
            </w:pPr>
            <w:r>
              <w:rPr>
                <w:rFonts w:hint="eastAsia" w:ascii="仿宋" w:hAnsi="仿宋" w:eastAsia="仿宋" w:cs="Times New Roman"/>
                <w:szCs w:val="21"/>
              </w:rPr>
              <w:t>千克</w:t>
            </w:r>
          </w:p>
        </w:tc>
        <w:tc>
          <w:tcPr>
            <w:tcW w:w="84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颈部</w:t>
            </w:r>
          </w:p>
        </w:tc>
        <w:tc>
          <w:tcPr>
            <w:tcW w:w="1182"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559"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医师意见：</w:t>
            </w: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r>
              <w:rPr>
                <w:rFonts w:hint="eastAsia" w:ascii="仿宋" w:hAnsi="仿宋" w:eastAsia="仿宋" w:cs="Times New Roman"/>
                <w:szCs w:val="21"/>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皮肤</w:t>
            </w:r>
          </w:p>
        </w:tc>
        <w:tc>
          <w:tcPr>
            <w:tcW w:w="168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05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面部</w:t>
            </w:r>
          </w:p>
        </w:tc>
        <w:tc>
          <w:tcPr>
            <w:tcW w:w="1575"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84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关节</w:t>
            </w:r>
          </w:p>
        </w:tc>
        <w:tc>
          <w:tcPr>
            <w:tcW w:w="1182"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脊柱</w:t>
            </w:r>
          </w:p>
        </w:tc>
        <w:tc>
          <w:tcPr>
            <w:tcW w:w="168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05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四肢</w:t>
            </w:r>
          </w:p>
        </w:tc>
        <w:tc>
          <w:tcPr>
            <w:tcW w:w="1575"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2022" w:type="dxa"/>
            <w:gridSpan w:val="9"/>
            <w:vMerge w:val="restart"/>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Times New Roman"/>
                <w:szCs w:val="21"/>
              </w:rPr>
            </w:pPr>
            <w:r>
              <w:rPr>
                <w:rFonts w:hint="eastAsia" w:ascii="仿宋" w:hAnsi="仿宋" w:eastAsia="仿宋" w:cs="Times New Roman"/>
                <w:szCs w:val="21"/>
              </w:rPr>
              <w:t>检查者</w:t>
            </w: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其它</w:t>
            </w:r>
          </w:p>
        </w:tc>
        <w:tc>
          <w:tcPr>
            <w:tcW w:w="4305" w:type="dxa"/>
            <w:gridSpan w:val="23"/>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2022" w:type="dxa"/>
            <w:gridSpan w:val="9"/>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97" w:type="dxa"/>
            <w:vMerge w:val="restart"/>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耳鼻喉</w:t>
            </w:r>
          </w:p>
        </w:tc>
        <w:tc>
          <w:tcPr>
            <w:tcW w:w="1081" w:type="dxa"/>
            <w:gridSpan w:val="4"/>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听力</w:t>
            </w:r>
          </w:p>
        </w:tc>
        <w:tc>
          <w:tcPr>
            <w:tcW w:w="1670" w:type="dxa"/>
            <w:gridSpan w:val="7"/>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左耳</w:t>
            </w:r>
            <w:r>
              <w:rPr>
                <w:rFonts w:ascii="仿宋" w:hAnsi="仿宋" w:eastAsia="仿宋" w:cs="Times New Roman"/>
                <w:szCs w:val="21"/>
              </w:rPr>
              <w:t xml:space="preserve">      米</w:t>
            </w:r>
          </w:p>
        </w:tc>
        <w:tc>
          <w:tcPr>
            <w:tcW w:w="1585" w:type="dxa"/>
            <w:gridSpan w:val="9"/>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右耳</w:t>
            </w:r>
            <w:r>
              <w:rPr>
                <w:rFonts w:ascii="仿宋" w:hAnsi="仿宋" w:eastAsia="仿宋" w:cs="Times New Roman"/>
                <w:szCs w:val="21"/>
              </w:rPr>
              <w:t xml:space="preserve">      米</w:t>
            </w:r>
          </w:p>
        </w:tc>
        <w:tc>
          <w:tcPr>
            <w:tcW w:w="1050" w:type="dxa"/>
            <w:gridSpan w:val="7"/>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检查者</w:t>
            </w:r>
          </w:p>
        </w:tc>
        <w:tc>
          <w:tcPr>
            <w:tcW w:w="2022" w:type="dxa"/>
            <w:gridSpan w:val="9"/>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p>
        </w:tc>
        <w:tc>
          <w:tcPr>
            <w:tcW w:w="1559" w:type="dxa"/>
            <w:gridSpan w:val="2"/>
            <w:vMerge w:val="restart"/>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Times New Roman"/>
                <w:szCs w:val="21"/>
              </w:rPr>
            </w:pPr>
            <w:r>
              <w:rPr>
                <w:rFonts w:hint="eastAsia" w:ascii="仿宋" w:hAnsi="仿宋" w:eastAsia="仿宋" w:cs="Times New Roman"/>
                <w:szCs w:val="21"/>
              </w:rPr>
              <w:t>医师意见：</w:t>
            </w: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r>
              <w:rPr>
                <w:rFonts w:hint="eastAsia" w:ascii="仿宋" w:hAnsi="仿宋" w:eastAsia="仿宋" w:cs="Times New Roman"/>
                <w:szCs w:val="21"/>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嗅觉</w:t>
            </w:r>
          </w:p>
        </w:tc>
        <w:tc>
          <w:tcPr>
            <w:tcW w:w="3255" w:type="dxa"/>
            <w:gridSpan w:val="16"/>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p>
        </w:tc>
        <w:tc>
          <w:tcPr>
            <w:tcW w:w="1050" w:type="dxa"/>
            <w:gridSpan w:val="7"/>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检查者</w:t>
            </w:r>
          </w:p>
        </w:tc>
        <w:tc>
          <w:tcPr>
            <w:tcW w:w="2022" w:type="dxa"/>
            <w:gridSpan w:val="9"/>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耳鼻咽喉</w:t>
            </w:r>
          </w:p>
        </w:tc>
        <w:tc>
          <w:tcPr>
            <w:tcW w:w="6327" w:type="dxa"/>
            <w:gridSpan w:val="32"/>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1" w:hRule="atLeast"/>
        </w:trPr>
        <w:tc>
          <w:tcPr>
            <w:tcW w:w="49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口腔科</w:t>
            </w: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唇腭</w:t>
            </w:r>
          </w:p>
        </w:tc>
        <w:tc>
          <w:tcPr>
            <w:tcW w:w="4095" w:type="dxa"/>
            <w:gridSpan w:val="20"/>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840" w:type="dxa"/>
            <w:gridSpan w:val="6"/>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是否口吃</w:t>
            </w:r>
          </w:p>
        </w:tc>
        <w:tc>
          <w:tcPr>
            <w:tcW w:w="1392" w:type="dxa"/>
            <w:gridSpan w:val="6"/>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559"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医师意见：</w:t>
            </w: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r>
              <w:rPr>
                <w:rFonts w:hint="eastAsia" w:ascii="仿宋" w:hAnsi="仿宋" w:eastAsia="仿宋" w:cs="Times New Roman"/>
                <w:szCs w:val="21"/>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牙齿</w:t>
            </w:r>
          </w:p>
        </w:tc>
        <w:tc>
          <w:tcPr>
            <w:tcW w:w="4095" w:type="dxa"/>
            <w:gridSpan w:val="20"/>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（齿缺失——————</w:t>
            </w:r>
            <w:r>
              <w:rPr>
                <w:rFonts w:ascii="仿宋" w:hAnsi="仿宋" w:eastAsia="仿宋" w:cs="Times New Roman"/>
                <w:szCs w:val="21"/>
              </w:rPr>
              <w:t>+——————）</w:t>
            </w:r>
          </w:p>
        </w:tc>
        <w:tc>
          <w:tcPr>
            <w:tcW w:w="0" w:type="auto"/>
            <w:gridSpan w:val="6"/>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392"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其它</w:t>
            </w:r>
          </w:p>
        </w:tc>
        <w:tc>
          <w:tcPr>
            <w:tcW w:w="6327" w:type="dxa"/>
            <w:gridSpan w:val="3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64" w:type="dxa"/>
            <w:gridSpan w:val="39"/>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Times New Roman"/>
                <w:szCs w:val="21"/>
              </w:rPr>
            </w:pPr>
            <w:r>
              <w:rPr>
                <w:rFonts w:hint="eastAsia" w:ascii="仿宋" w:hAnsi="仿宋" w:eastAsia="仿宋" w:cs="Times New Roman"/>
                <w:szCs w:val="21"/>
              </w:rPr>
              <w:t>胸部透视</w:t>
            </w:r>
            <w:r>
              <w:rPr>
                <w:rFonts w:ascii="仿宋" w:hAnsi="仿宋" w:eastAsia="仿宋" w:cs="Times New Roman"/>
                <w:szCs w:val="21"/>
              </w:rPr>
              <w:t xml:space="preserve">                                                                 医师签名：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0" w:hRule="atLeast"/>
        </w:trPr>
        <w:tc>
          <w:tcPr>
            <w:tcW w:w="52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肝脏功能</w:t>
            </w:r>
          </w:p>
        </w:tc>
        <w:tc>
          <w:tcPr>
            <w:tcW w:w="4305" w:type="dxa"/>
            <w:gridSpan w:val="19"/>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p>
        </w:tc>
        <w:tc>
          <w:tcPr>
            <w:tcW w:w="630"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体检结论</w:t>
            </w:r>
          </w:p>
        </w:tc>
        <w:tc>
          <w:tcPr>
            <w:tcW w:w="4001" w:type="dxa"/>
            <w:gridSpan w:val="15"/>
            <w:vMerge w:val="restart"/>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r>
              <w:rPr>
                <w:rFonts w:hint="eastAsia" w:ascii="仿宋" w:hAnsi="仿宋" w:eastAsia="仿宋" w:cs="Times New Roman"/>
                <w:szCs w:val="21"/>
              </w:rPr>
              <w:t>主检医师签名：</w:t>
            </w:r>
          </w:p>
          <w:p>
            <w:pPr>
              <w:snapToGrid w:val="0"/>
              <w:spacing w:line="320" w:lineRule="exact"/>
              <w:jc w:val="right"/>
              <w:rPr>
                <w:rFonts w:ascii="仿宋" w:hAnsi="仿宋" w:eastAsia="仿宋" w:cs="Times New Roman"/>
                <w:szCs w:val="21"/>
              </w:rPr>
            </w:pPr>
            <w:r>
              <w:rPr>
                <w:rFonts w:hint="eastAsia" w:ascii="仿宋" w:hAnsi="仿宋" w:eastAsia="仿宋" w:cs="Times New Roman"/>
                <w:szCs w:val="21"/>
              </w:rPr>
              <w:t>年</w:t>
            </w:r>
            <w:r>
              <w:rPr>
                <w:rFonts w:ascii="仿宋" w:hAnsi="仿宋" w:eastAsia="仿宋" w:cs="Times New Roman"/>
                <w:szCs w:val="21"/>
              </w:rPr>
              <w:t xml:space="preserve">    月    日（医院盖章）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6" w:hRule="atLeast"/>
        </w:trPr>
        <w:tc>
          <w:tcPr>
            <w:tcW w:w="4833" w:type="dxa"/>
            <w:gridSpan w:val="21"/>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Times New Roman"/>
                <w:szCs w:val="21"/>
              </w:rPr>
            </w:pPr>
            <w:r>
              <w:rPr>
                <w:rFonts w:hint="eastAsia" w:ascii="仿宋" w:hAnsi="仿宋" w:eastAsia="仿宋" w:cs="Times New Roman"/>
                <w:szCs w:val="21"/>
              </w:rPr>
              <w:t>主检医师意见：</w:t>
            </w:r>
          </w:p>
          <w:p>
            <w:pPr>
              <w:snapToGrid w:val="0"/>
              <w:spacing w:line="320" w:lineRule="exact"/>
              <w:ind w:firstLine="2520" w:firstLineChars="1200"/>
              <w:rPr>
                <w:rFonts w:ascii="仿宋" w:hAnsi="仿宋" w:eastAsia="仿宋" w:cs="Times New Roman"/>
                <w:szCs w:val="21"/>
              </w:rPr>
            </w:pPr>
            <w:r>
              <w:rPr>
                <w:rFonts w:hint="eastAsia" w:ascii="仿宋" w:hAnsi="仿宋" w:eastAsia="仿宋" w:cs="Times New Roman"/>
                <w:szCs w:val="21"/>
              </w:rPr>
              <w:t>签名：</w:t>
            </w:r>
          </w:p>
        </w:tc>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4001" w:type="dxa"/>
            <w:gridSpan w:val="15"/>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bl>
    <w:p>
      <w:pPr>
        <w:spacing w:line="260" w:lineRule="exact"/>
        <w:rPr>
          <w:rFonts w:ascii="仿宋" w:hAnsi="仿宋" w:eastAsia="仿宋" w:cs="Times New Roman"/>
          <w:szCs w:val="21"/>
        </w:rPr>
      </w:pPr>
      <w:r>
        <w:rPr>
          <w:rFonts w:hint="eastAsia" w:ascii="仿宋" w:hAnsi="仿宋" w:eastAsia="仿宋" w:cs="Times New Roman"/>
          <w:szCs w:val="21"/>
        </w:rPr>
        <w:t>说明：</w:t>
      </w:r>
      <w:r>
        <w:rPr>
          <w:rFonts w:ascii="仿宋" w:hAnsi="仿宋" w:eastAsia="仿宋" w:cs="Times New Roman"/>
          <w:szCs w:val="21"/>
        </w:rPr>
        <w:t>1.</w:t>
      </w:r>
      <w:r>
        <w:rPr>
          <w:rFonts w:hint="eastAsia" w:ascii="仿宋" w:hAnsi="仿宋" w:eastAsia="仿宋" w:cs="Times New Roman"/>
          <w:szCs w:val="21"/>
        </w:rPr>
        <w:t>“既往病史”一栏，申请人必须如实填写，如发现有隐瞒严重病史，不符合认定条件者，即使取得资格，一经发现收回认定资格。</w:t>
      </w:r>
    </w:p>
    <w:p>
      <w:pPr>
        <w:spacing w:line="260" w:lineRule="exact"/>
        <w:rPr>
          <w:rFonts w:ascii="仿宋" w:hAnsi="仿宋" w:eastAsia="仿宋" w:cs="Times New Roman"/>
          <w:szCs w:val="21"/>
        </w:rPr>
      </w:pPr>
      <w:r>
        <w:rPr>
          <w:rFonts w:ascii="仿宋" w:hAnsi="仿宋" w:eastAsia="仿宋" w:cs="Times New Roman"/>
          <w:szCs w:val="21"/>
        </w:rPr>
        <w:t xml:space="preserve">      2. </w:t>
      </w:r>
      <w:r>
        <w:rPr>
          <w:rFonts w:hint="eastAsia" w:ascii="仿宋" w:hAnsi="仿宋" w:eastAsia="仿宋" w:cs="Times New Roman"/>
          <w:szCs w:val="21"/>
        </w:rPr>
        <w:t>主检医师作体检结论要填写合格、不合格两种结论，并简单说明原因。</w:t>
      </w:r>
    </w:p>
    <w:p>
      <w:pPr>
        <w:adjustRightInd w:val="0"/>
        <w:snapToGrid w:val="0"/>
        <w:spacing w:line="360" w:lineRule="auto"/>
        <w:rPr>
          <w:rFonts w:ascii="黑体" w:hAnsi="新宋体" w:eastAsia="黑体" w:cs="Times New Roman"/>
          <w:b/>
          <w:bCs/>
          <w:sz w:val="32"/>
          <w:szCs w:val="32"/>
        </w:rPr>
      </w:pPr>
      <w:r>
        <w:rPr>
          <w:rFonts w:hint="eastAsia" w:ascii="黑体" w:hAnsi="黑体" w:eastAsia="黑体" w:cs="Times New Roman"/>
          <w:sz w:val="32"/>
          <w:szCs w:val="32"/>
        </w:rPr>
        <w:t>附件2</w:t>
      </w:r>
      <w:r>
        <w:rPr>
          <w:rFonts w:hint="eastAsia" w:ascii="黑体" w:hAnsi="新宋体" w:eastAsia="黑体" w:cs="Times New Roman"/>
          <w:b/>
          <w:bCs/>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新宋体" w:eastAsia="方正小标宋简体" w:cs="Times New Roman"/>
          <w:b/>
          <w:bCs/>
          <w:sz w:val="44"/>
          <w:szCs w:val="44"/>
        </w:rPr>
      </w:pPr>
      <w:r>
        <w:rPr>
          <w:rFonts w:hint="eastAsia" w:ascii="方正小标宋简体" w:hAnsi="新宋体" w:eastAsia="方正小标宋简体" w:cs="Times New Roman"/>
          <w:b/>
          <w:bCs/>
          <w:sz w:val="44"/>
          <w:szCs w:val="44"/>
        </w:rPr>
        <w:t>202</w:t>
      </w:r>
      <w:r>
        <w:rPr>
          <w:rFonts w:hint="eastAsia" w:ascii="方正小标宋简体" w:hAnsi="新宋体" w:eastAsia="方正小标宋简体" w:cs="Times New Roman"/>
          <w:b/>
          <w:bCs/>
          <w:sz w:val="44"/>
          <w:szCs w:val="44"/>
          <w:lang w:val="en-US" w:eastAsia="zh-CN"/>
        </w:rPr>
        <w:t>2</w:t>
      </w:r>
      <w:r>
        <w:rPr>
          <w:rFonts w:hint="eastAsia" w:ascii="方正小标宋简体" w:hAnsi="新宋体" w:eastAsia="方正小标宋简体" w:cs="Times New Roman"/>
          <w:b/>
          <w:bCs/>
          <w:sz w:val="44"/>
          <w:szCs w:val="44"/>
        </w:rPr>
        <w:t>年</w:t>
      </w:r>
      <w:r>
        <w:rPr>
          <w:rFonts w:hint="eastAsia" w:ascii="方正小标宋简体" w:hAnsi="新宋体" w:eastAsia="方正小标宋简体" w:cs="Times New Roman"/>
          <w:b/>
          <w:bCs/>
          <w:sz w:val="44"/>
          <w:szCs w:val="44"/>
          <w:lang w:eastAsia="zh-CN"/>
        </w:rPr>
        <w:t>下</w:t>
      </w:r>
      <w:r>
        <w:rPr>
          <w:rFonts w:hint="eastAsia" w:ascii="方正小标宋简体" w:hAnsi="新宋体" w:eastAsia="方正小标宋简体" w:cs="Times New Roman"/>
          <w:b/>
          <w:bCs/>
          <w:sz w:val="44"/>
          <w:szCs w:val="44"/>
        </w:rPr>
        <w:t>半年教师资格认定健康体检须知</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新宋体" w:eastAsia="方正小标宋简体" w:cs="Times New Roman"/>
          <w:b/>
          <w:bCs/>
          <w:sz w:val="44"/>
          <w:szCs w:val="44"/>
          <w:lang w:eastAsia="zh-CN"/>
        </w:rPr>
      </w:pPr>
      <w:r>
        <w:rPr>
          <w:rFonts w:hint="eastAsia" w:ascii="仿宋_GB2312" w:hAnsi="宋体" w:eastAsia="仿宋_GB2312" w:cs="Times New Roman"/>
          <w:sz w:val="24"/>
          <w:szCs w:val="24"/>
          <w:lang w:eastAsia="zh-CN"/>
        </w:rPr>
        <w:t>（嘉兴市教育局直接受理认定人员适用）</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欢迎您来我院健康体检！为了做好本次体检工作，并能准确反映您身体的真实状况，现将体检有关事项向您告知如下：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380" w:lineRule="exact"/>
        <w:ind w:firstLine="470" w:firstLineChars="196"/>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体检日期：</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202</w:t>
      </w:r>
      <w:r>
        <w:rPr>
          <w:rFonts w:hint="eastAsia" w:ascii="仿宋_GB2312" w:hAnsi="宋体" w:eastAsia="仿宋_GB2312" w:cs="Times New Roman"/>
          <w:sz w:val="24"/>
          <w:szCs w:val="24"/>
          <w:lang w:val="en-US" w:eastAsia="zh-CN"/>
        </w:rPr>
        <w:t>2</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lang w:val="en-US" w:eastAsia="zh-CN"/>
        </w:rPr>
        <w:t>11</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lang w:val="en-US" w:eastAsia="zh-CN"/>
        </w:rPr>
        <w:t>1</w:t>
      </w:r>
      <w:r>
        <w:rPr>
          <w:rFonts w:hint="eastAsia" w:ascii="仿宋_GB2312" w:hAnsi="宋体" w:eastAsia="仿宋_GB2312" w:cs="Times New Roman"/>
          <w:sz w:val="24"/>
          <w:szCs w:val="24"/>
        </w:rPr>
        <w:t>日—202</w:t>
      </w:r>
      <w:r>
        <w:rPr>
          <w:rFonts w:hint="eastAsia" w:ascii="仿宋_GB2312" w:hAnsi="宋体" w:eastAsia="仿宋_GB2312" w:cs="Times New Roman"/>
          <w:sz w:val="24"/>
          <w:szCs w:val="24"/>
          <w:lang w:val="en-US" w:eastAsia="zh-CN"/>
        </w:rPr>
        <w:t>2</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lang w:val="en-US" w:eastAsia="zh-CN"/>
        </w:rPr>
        <w:t>11</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lang w:val="en-US" w:eastAsia="zh-CN"/>
        </w:rPr>
        <w:t>12</w:t>
      </w:r>
      <w:r>
        <w:rPr>
          <w:rFonts w:hint="eastAsia" w:ascii="仿宋_GB2312" w:hAnsi="宋体" w:eastAsia="仿宋_GB2312" w:cs="Times New Roman"/>
          <w:sz w:val="24"/>
          <w:szCs w:val="24"/>
        </w:rPr>
        <w:t>日（节假日与周日除外）。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二、体检时间：上午7：30---10：30；抽血时间7：30</w:t>
      </w:r>
      <w:r>
        <w:rPr>
          <w:rFonts w:ascii="仿宋_GB2312" w:hAnsi="宋体" w:eastAsia="仿宋_GB2312" w:cs="Times New Roman"/>
          <w:sz w:val="24"/>
          <w:szCs w:val="24"/>
        </w:rPr>
        <w:t>—</w:t>
      </w:r>
      <w:r>
        <w:rPr>
          <w:rFonts w:hint="eastAsia" w:ascii="仿宋_GB2312" w:hAnsi="宋体" w:eastAsia="仿宋_GB2312" w:cs="Times New Roman"/>
          <w:sz w:val="24"/>
          <w:szCs w:val="24"/>
        </w:rPr>
        <w:t>9：30。</w:t>
      </w:r>
    </w:p>
    <w:p>
      <w:pPr>
        <w:keepNext w:val="0"/>
        <w:keepLines w:val="0"/>
        <w:pageBreakBefore w:val="0"/>
        <w:widowControl w:val="0"/>
        <w:kinsoku/>
        <w:wordWrap/>
        <w:overflowPunct/>
        <w:topLinePunct w:val="0"/>
        <w:autoSpaceDE/>
        <w:autoSpaceDN/>
        <w:bidi w:val="0"/>
        <w:spacing w:line="380" w:lineRule="exact"/>
        <w:ind w:firstLine="470" w:firstLineChars="196"/>
        <w:textAlignment w:val="auto"/>
        <w:rPr>
          <w:rFonts w:hint="eastAsia" w:ascii="仿宋_GB2312" w:hAnsi="宋体" w:eastAsia="仿宋_GB2312" w:cs="Times New Roman"/>
          <w:sz w:val="24"/>
          <w:szCs w:val="24"/>
          <w:highlight w:val="none"/>
          <w:lang w:eastAsia="zh-CN"/>
        </w:rPr>
      </w:pPr>
      <w:r>
        <w:rPr>
          <w:rFonts w:hint="eastAsia" w:ascii="仿宋_GB2312" w:hAnsi="宋体" w:eastAsia="仿宋_GB2312" w:cs="Times New Roman"/>
          <w:sz w:val="24"/>
          <w:szCs w:val="24"/>
        </w:rPr>
        <w:t>三、体检项目：内科、外科、五官科、眼科、口腔科、血常规、测血压、尿常规、肝肾功能（根据浙教办师[2010]30号文件精神，取消乙肝项目（表面抗原）检测）。血糖、胸正位DR片、彩超（肝、胆）、心电图。</w:t>
      </w:r>
      <w:r>
        <w:rPr>
          <w:rFonts w:hint="eastAsia" w:ascii="仿宋_GB2312" w:hAnsi="宋体" w:eastAsia="仿宋_GB2312" w:cs="Times New Roman"/>
          <w:sz w:val="24"/>
          <w:szCs w:val="24"/>
          <w:highlight w:val="none"/>
          <w:lang w:eastAsia="zh-CN"/>
        </w:rPr>
        <w:t>（</w:t>
      </w:r>
      <w:r>
        <w:rPr>
          <w:rFonts w:hint="eastAsia" w:ascii="仿宋_GB2312" w:hAnsi="宋体" w:eastAsia="仿宋_GB2312" w:cs="Times New Roman"/>
          <w:sz w:val="24"/>
          <w:szCs w:val="24"/>
          <w:highlight w:val="none"/>
        </w:rPr>
        <w:t>“申请认定教师资格的人员，在认定体检时，经认定机构指定医院医生现场确认已怀孕的，可以免做胸透检查。申请人自带怀孕证明的，不予认可。备孕和哺乳期的人员一律不免检胸透。”</w:t>
      </w:r>
      <w:r>
        <w:rPr>
          <w:rFonts w:hint="eastAsia" w:ascii="仿宋_GB2312" w:hAnsi="宋体" w:eastAsia="仿宋_GB2312" w:cs="Times New Roman"/>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470" w:firstLineChars="196"/>
        <w:textAlignment w:val="auto"/>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四、体检地点：</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嘉兴市中环南路1882号----嘉兴大桥西侧。嘉兴市第一医院门诊部3楼A区东侧体检中心。</w:t>
      </w:r>
    </w:p>
    <w:p>
      <w:pPr>
        <w:keepNext w:val="0"/>
        <w:keepLines w:val="0"/>
        <w:pageBreakBefore w:val="0"/>
        <w:widowControl w:val="0"/>
        <w:kinsoku/>
        <w:wordWrap/>
        <w:overflowPunct/>
        <w:topLinePunct w:val="0"/>
        <w:autoSpaceDE/>
        <w:autoSpaceDN/>
        <w:bidi w:val="0"/>
        <w:adjustRightInd w:val="0"/>
        <w:snapToGrid w:val="0"/>
        <w:spacing w:line="380" w:lineRule="exact"/>
        <w:ind w:firstLine="470" w:firstLineChars="196"/>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五、体检流程：</w:t>
      </w:r>
    </w:p>
    <w:p>
      <w:pPr>
        <w:keepNext w:val="0"/>
        <w:keepLines w:val="0"/>
        <w:pageBreakBefore w:val="0"/>
        <w:widowControl w:val="0"/>
        <w:kinsoku/>
        <w:wordWrap/>
        <w:overflowPunct/>
        <w:topLinePunct w:val="0"/>
        <w:autoSpaceDE/>
        <w:autoSpaceDN/>
        <w:bidi w:val="0"/>
        <w:adjustRightInd w:val="0"/>
        <w:snapToGrid w:val="0"/>
        <w:spacing w:line="380" w:lineRule="exact"/>
        <w:ind w:firstLine="472" w:firstLineChars="197"/>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1.持申请人身份证和体检表（贴好照片）在体检中心导检台交费（按招工2套餐收费），领取条形码。</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2.按体检项目在相应科室做体检。</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3.凭餐券在体检中心餐厅领取早餐一份。</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4.体检结束后请将体检表交到导检工作人员处。</w:t>
      </w:r>
    </w:p>
    <w:p>
      <w:pPr>
        <w:keepNext w:val="0"/>
        <w:keepLines w:val="0"/>
        <w:pageBreakBefore w:val="0"/>
        <w:widowControl w:val="0"/>
        <w:kinsoku/>
        <w:wordWrap/>
        <w:overflowPunct/>
        <w:topLinePunct w:val="0"/>
        <w:autoSpaceDE/>
        <w:autoSpaceDN/>
        <w:bidi w:val="0"/>
        <w:adjustRightInd w:val="0"/>
        <w:snapToGrid w:val="0"/>
        <w:spacing w:line="380" w:lineRule="exact"/>
        <w:ind w:firstLine="470" w:firstLineChars="196"/>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六、注意事项：</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1.体检表既往病史一栏受检者必须确认签字。</w:t>
      </w:r>
    </w:p>
    <w:p>
      <w:pPr>
        <w:keepNext w:val="0"/>
        <w:keepLines w:val="0"/>
        <w:pageBreakBefore w:val="0"/>
        <w:widowControl w:val="0"/>
        <w:kinsoku/>
        <w:wordWrap/>
        <w:overflowPunct/>
        <w:topLinePunct w:val="0"/>
        <w:autoSpaceDE/>
        <w:autoSpaceDN/>
        <w:bidi w:val="0"/>
        <w:adjustRightInd w:val="0"/>
        <w:snapToGrid w:val="0"/>
        <w:spacing w:line="380" w:lineRule="exact"/>
        <w:ind w:firstLine="472" w:firstLineChars="197"/>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2.为了保证您血液生化检查的准确性，请您于体检前一天进清淡饮食，不吃高糖高脂等饮食，注意休息，勿熬夜，不饮酒，避免剧烈运动。晚九时后禁食。</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3.需校正视力者请自备眼镜。</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4.女同志妊娠期不宜做胸透检查。女同志例假，请暂缓尿液检查。例假结束后3-5天补检。</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5.本次为定额体检，如需进一步检查或复检，请另行付款。</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right"/>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嘉兴市第一医院体检中心</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right"/>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202</w:t>
      </w:r>
      <w:r>
        <w:rPr>
          <w:rFonts w:hint="eastAsia" w:ascii="仿宋_GB2312" w:hAnsi="宋体" w:eastAsia="仿宋_GB2312" w:cs="Times New Roman"/>
          <w:sz w:val="24"/>
          <w:szCs w:val="24"/>
          <w:lang w:val="en-US" w:eastAsia="zh-CN"/>
        </w:rPr>
        <w:t>2</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lang w:val="en-US" w:eastAsia="zh-CN"/>
        </w:rPr>
        <w:t>9</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lang w:val="en-US" w:eastAsia="zh-CN"/>
        </w:rPr>
        <w:t>21</w:t>
      </w:r>
      <w:r>
        <w:rPr>
          <w:rFonts w:hint="eastAsia" w:ascii="仿宋_GB2312" w:hAnsi="宋体" w:eastAsia="仿宋_GB2312" w:cs="Times New Roman"/>
          <w:sz w:val="24"/>
          <w:szCs w:val="24"/>
        </w:rPr>
        <w:t>日</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体检中心电话：82519688或82519686</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公交线路：85、92路至医院北大门；18路至医院南大门。   </w:t>
      </w:r>
    </w:p>
    <w:p>
      <w:pPr>
        <w:adjustRightInd w:val="0"/>
        <w:snapToGrid w:val="0"/>
        <w:spacing w:line="480" w:lineRule="exact"/>
        <w:ind w:right="420" w:rightChars="200"/>
        <w:jc w:val="left"/>
        <w:rPr>
          <w:rFonts w:ascii="黑体" w:hAnsi="黑体" w:eastAsia="黑体" w:cs="Times New Roman"/>
          <w:kern w:val="0"/>
          <w:sz w:val="32"/>
          <w:szCs w:val="32"/>
        </w:rPr>
        <w:sectPr>
          <w:headerReference r:id="rId3" w:type="default"/>
          <w:footerReference r:id="rId4" w:type="default"/>
          <w:footerReference r:id="rId5" w:type="even"/>
          <w:pgSz w:w="11906" w:h="16838"/>
          <w:pgMar w:top="1418" w:right="1474" w:bottom="1418" w:left="1474" w:header="851" w:footer="992" w:gutter="0"/>
          <w:cols w:space="425" w:num="1"/>
          <w:docGrid w:type="lines" w:linePitch="312" w:charSpace="0"/>
        </w:sectPr>
      </w:pPr>
      <w:bookmarkStart w:id="0" w:name="_GoBack"/>
      <w:bookmarkEnd w:id="0"/>
    </w:p>
    <w:p>
      <w:pPr>
        <w:adjustRightInd w:val="0"/>
        <w:snapToGrid w:val="0"/>
        <w:spacing w:line="480" w:lineRule="exact"/>
        <w:ind w:right="420" w:rightChars="200"/>
        <w:jc w:val="left"/>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adjustRightInd w:val="0"/>
        <w:snapToGrid w:val="0"/>
        <w:spacing w:line="480" w:lineRule="exact"/>
        <w:ind w:right="420" w:rightChars="200"/>
        <w:jc w:val="center"/>
        <w:rPr>
          <w:rFonts w:ascii="Times New Roman" w:hAnsi="Times New Roman" w:eastAsia="宋体" w:cs="Times New Roman"/>
          <w:sz w:val="24"/>
          <w:szCs w:val="24"/>
        </w:rPr>
      </w:pPr>
      <w:r>
        <w:rPr>
          <w:rFonts w:hint="eastAsia" w:ascii="方正小标宋简体" w:hAnsi="宋体" w:eastAsia="方正小标宋简体" w:cs="Times New Roman"/>
          <w:b/>
          <w:kern w:val="0"/>
          <w:sz w:val="44"/>
          <w:szCs w:val="44"/>
        </w:rPr>
        <w:t>嘉兴市各认定机构联系咨询电话及体检医院</w:t>
      </w:r>
    </w:p>
    <w:tbl>
      <w:tblPr>
        <w:tblStyle w:val="6"/>
        <w:tblpPr w:leftFromText="180" w:rightFromText="180" w:vertAnchor="text" w:horzAnchor="page" w:tblpX="1583" w:tblpY="7"/>
        <w:tblOverlap w:val="never"/>
        <w:tblW w:w="129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gridCol w:w="2790"/>
        <w:gridCol w:w="3240"/>
        <w:gridCol w:w="4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tcMar>
              <w:left w:w="28" w:type="dxa"/>
              <w:right w:w="28" w:type="dxa"/>
            </w:tcMar>
          </w:tcPr>
          <w:p>
            <w:pPr>
              <w:adjustRightInd w:val="0"/>
              <w:snapToGrid w:val="0"/>
              <w:spacing w:line="480" w:lineRule="exact"/>
              <w:ind w:right="420" w:rightChars="20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认定机构</w:t>
            </w:r>
          </w:p>
        </w:tc>
        <w:tc>
          <w:tcPr>
            <w:tcW w:w="2790" w:type="dxa"/>
          </w:tcPr>
          <w:p>
            <w:pPr>
              <w:adjustRightInd w:val="0"/>
              <w:snapToGrid w:val="0"/>
              <w:spacing w:line="480" w:lineRule="exact"/>
              <w:ind w:right="420" w:rightChars="20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联系电话</w:t>
            </w:r>
          </w:p>
        </w:tc>
        <w:tc>
          <w:tcPr>
            <w:tcW w:w="3240" w:type="dxa"/>
          </w:tcPr>
          <w:p>
            <w:pPr>
              <w:adjustRightInd w:val="0"/>
              <w:snapToGrid w:val="0"/>
              <w:spacing w:line="480" w:lineRule="exact"/>
              <w:ind w:right="420" w:rightChars="20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认定资格种类</w:t>
            </w:r>
          </w:p>
        </w:tc>
        <w:tc>
          <w:tcPr>
            <w:tcW w:w="4886" w:type="dxa"/>
          </w:tcPr>
          <w:p>
            <w:pPr>
              <w:adjustRightInd w:val="0"/>
              <w:snapToGrid w:val="0"/>
              <w:spacing w:line="480" w:lineRule="exact"/>
              <w:ind w:right="420" w:rightChars="20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体检医院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2050" w:type="dxa"/>
            <w:tcMar>
              <w:left w:w="28" w:type="dxa"/>
              <w:right w:w="28" w:type="dxa"/>
            </w:tcMar>
            <w:vAlign w:val="center"/>
          </w:tcPr>
          <w:p>
            <w:pPr>
              <w:adjustRightInd w:val="0"/>
              <w:snapToGrid w:val="0"/>
              <w:spacing w:line="480" w:lineRule="exact"/>
              <w:ind w:right="420" w:rightChars="200"/>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嘉兴市教育局</w:t>
            </w:r>
          </w:p>
        </w:tc>
        <w:tc>
          <w:tcPr>
            <w:tcW w:w="2790" w:type="dxa"/>
            <w:vAlign w:val="center"/>
          </w:tcPr>
          <w:p>
            <w:pPr>
              <w:adjustRightInd w:val="0"/>
              <w:snapToGrid w:val="0"/>
              <w:spacing w:line="480" w:lineRule="exact"/>
              <w:ind w:right="420" w:rightChars="200"/>
              <w:jc w:val="center"/>
              <w:rPr>
                <w:rFonts w:hint="default" w:ascii="仿宋_GB2312" w:hAnsi="宋体" w:eastAsia="仿宋_GB2312" w:cs="宋体"/>
                <w:kern w:val="0"/>
                <w:sz w:val="21"/>
                <w:szCs w:val="21"/>
                <w:lang w:val="en-US" w:eastAsia="zh-CN"/>
              </w:rPr>
            </w:pPr>
            <w:r>
              <w:rPr>
                <w:rFonts w:hint="eastAsia" w:ascii="仿宋_GB2312" w:hAnsi="宋体" w:eastAsia="仿宋_GB2312" w:cs="宋体"/>
                <w:kern w:val="0"/>
                <w:sz w:val="21"/>
                <w:szCs w:val="21"/>
              </w:rPr>
              <w:t>838</w:t>
            </w:r>
            <w:r>
              <w:rPr>
                <w:rFonts w:hint="eastAsia" w:ascii="仿宋_GB2312" w:hAnsi="宋体" w:eastAsia="仿宋_GB2312" w:cs="宋体"/>
                <w:kern w:val="0"/>
                <w:sz w:val="21"/>
                <w:szCs w:val="21"/>
                <w:lang w:val="en-US" w:eastAsia="zh-CN"/>
              </w:rPr>
              <w:t>31932</w:t>
            </w:r>
          </w:p>
        </w:tc>
        <w:tc>
          <w:tcPr>
            <w:tcW w:w="3240" w:type="dxa"/>
            <w:vAlign w:val="center"/>
          </w:tcPr>
          <w:p>
            <w:pPr>
              <w:adjustRightInd w:val="0"/>
              <w:snapToGrid w:val="0"/>
              <w:spacing w:line="48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高中、中职及中职实习指导教师资格</w:t>
            </w:r>
          </w:p>
        </w:tc>
        <w:tc>
          <w:tcPr>
            <w:tcW w:w="4886" w:type="dxa"/>
            <w:vAlign w:val="center"/>
          </w:tcPr>
          <w:p>
            <w:pPr>
              <w:adjustRightInd w:val="0"/>
              <w:snapToGrid w:val="0"/>
              <w:spacing w:line="480" w:lineRule="exact"/>
              <w:jc w:val="left"/>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lang w:eastAsia="zh-CN"/>
              </w:rPr>
              <w:t>①嘉兴市行政审批服务中心现场确认点体检医院：</w:t>
            </w:r>
            <w:r>
              <w:rPr>
                <w:rFonts w:hint="eastAsia" w:ascii="仿宋_GB2312" w:hAnsi="宋体" w:eastAsia="仿宋_GB2312" w:cs="宋体"/>
                <w:kern w:val="0"/>
                <w:sz w:val="21"/>
                <w:szCs w:val="21"/>
              </w:rPr>
              <w:t>嘉兴市第一医院</w:t>
            </w:r>
          </w:p>
          <w:p>
            <w:pPr>
              <w:adjustRightInd w:val="0"/>
              <w:snapToGrid w:val="0"/>
              <w:spacing w:line="480" w:lineRule="exact"/>
              <w:jc w:val="left"/>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lang w:eastAsia="zh-CN"/>
              </w:rPr>
              <w:t>②各县（市、区）服务点现场确认点体检医院：各县（市、区）服务点指定体检医院（详见公告）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050" w:type="dxa"/>
            <w:tcMar>
              <w:left w:w="28" w:type="dxa"/>
              <w:right w:w="28" w:type="dxa"/>
            </w:tcMar>
            <w:vAlign w:val="center"/>
          </w:tcPr>
          <w:p>
            <w:pPr>
              <w:adjustRightInd w:val="0"/>
              <w:snapToGrid w:val="0"/>
              <w:spacing w:line="480" w:lineRule="exact"/>
              <w:ind w:right="420" w:rightChars="200"/>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南湖区教育局</w:t>
            </w:r>
          </w:p>
        </w:tc>
        <w:tc>
          <w:tcPr>
            <w:tcW w:w="2790" w:type="dxa"/>
            <w:vAlign w:val="center"/>
          </w:tcPr>
          <w:p>
            <w:pPr>
              <w:adjustRightInd w:val="0"/>
              <w:snapToGrid w:val="0"/>
              <w:spacing w:line="480" w:lineRule="exact"/>
              <w:ind w:right="420" w:rightChars="200"/>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82058367</w:t>
            </w:r>
          </w:p>
        </w:tc>
        <w:tc>
          <w:tcPr>
            <w:tcW w:w="3240" w:type="dxa"/>
            <w:vAlign w:val="center"/>
          </w:tcPr>
          <w:p>
            <w:pPr>
              <w:adjustRightInd w:val="0"/>
              <w:snapToGrid w:val="0"/>
              <w:spacing w:line="48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初中、小学及幼儿园教师资格</w:t>
            </w:r>
          </w:p>
        </w:tc>
        <w:tc>
          <w:tcPr>
            <w:tcW w:w="4886" w:type="dxa"/>
            <w:vAlign w:val="center"/>
          </w:tcPr>
          <w:p>
            <w:pPr>
              <w:adjustRightInd w:val="0"/>
              <w:snapToGrid w:val="0"/>
              <w:spacing w:line="48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嘉兴市第二医院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2050" w:type="dxa"/>
            <w:tcMar>
              <w:left w:w="28" w:type="dxa"/>
              <w:right w:w="28" w:type="dxa"/>
            </w:tcMar>
            <w:vAlign w:val="center"/>
          </w:tcPr>
          <w:p>
            <w:pPr>
              <w:adjustRightInd w:val="0"/>
              <w:snapToGrid w:val="0"/>
              <w:spacing w:line="480" w:lineRule="exact"/>
              <w:ind w:right="420" w:rightChars="200"/>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秀洲区教育局</w:t>
            </w:r>
          </w:p>
        </w:tc>
        <w:tc>
          <w:tcPr>
            <w:tcW w:w="2790" w:type="dxa"/>
            <w:vAlign w:val="center"/>
          </w:tcPr>
          <w:p>
            <w:pPr>
              <w:adjustRightInd w:val="0"/>
              <w:snapToGrid w:val="0"/>
              <w:spacing w:line="480" w:lineRule="exact"/>
              <w:ind w:right="420" w:rightChars="200"/>
              <w:jc w:val="center"/>
              <w:rPr>
                <w:rFonts w:hint="default" w:ascii="仿宋_GB2312" w:hAnsi="宋体" w:eastAsia="仿宋_GB2312" w:cs="宋体"/>
                <w:kern w:val="0"/>
                <w:sz w:val="21"/>
                <w:szCs w:val="21"/>
                <w:lang w:val="en-US" w:eastAsia="zh-CN"/>
              </w:rPr>
            </w:pPr>
            <w:r>
              <w:rPr>
                <w:rFonts w:hint="eastAsia" w:ascii="仿宋_GB2312" w:hAnsi="宋体" w:eastAsia="仿宋_GB2312" w:cs="宋体"/>
                <w:kern w:val="0"/>
                <w:sz w:val="21"/>
                <w:szCs w:val="21"/>
              </w:rPr>
              <w:t>82726131</w:t>
            </w:r>
            <w:r>
              <w:rPr>
                <w:rFonts w:hint="eastAsia" w:ascii="仿宋_GB2312" w:hAnsi="宋体" w:eastAsia="仿宋_GB2312" w:cs="宋体"/>
                <w:kern w:val="0"/>
                <w:sz w:val="21"/>
                <w:szCs w:val="21"/>
                <w:lang w:eastAsia="zh-CN"/>
              </w:rPr>
              <w:t>、</w:t>
            </w:r>
            <w:r>
              <w:rPr>
                <w:rFonts w:hint="eastAsia" w:ascii="仿宋_GB2312" w:hAnsi="宋体" w:eastAsia="仿宋_GB2312" w:cs="宋体"/>
                <w:kern w:val="0"/>
                <w:sz w:val="21"/>
                <w:szCs w:val="21"/>
              </w:rPr>
              <w:t>82720</w:t>
            </w:r>
            <w:r>
              <w:rPr>
                <w:rFonts w:hint="eastAsia" w:ascii="仿宋_GB2312" w:hAnsi="宋体" w:eastAsia="仿宋_GB2312" w:cs="宋体"/>
                <w:kern w:val="0"/>
                <w:sz w:val="21"/>
                <w:szCs w:val="21"/>
                <w:lang w:val="en-US" w:eastAsia="zh-CN"/>
              </w:rPr>
              <w:t>268</w:t>
            </w:r>
          </w:p>
        </w:tc>
        <w:tc>
          <w:tcPr>
            <w:tcW w:w="3240" w:type="dxa"/>
            <w:vAlign w:val="center"/>
          </w:tcPr>
          <w:p>
            <w:pPr>
              <w:adjustRightInd w:val="0"/>
              <w:snapToGrid w:val="0"/>
              <w:spacing w:line="48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初中、小学及幼儿园教师资格</w:t>
            </w:r>
          </w:p>
        </w:tc>
        <w:tc>
          <w:tcPr>
            <w:tcW w:w="4886" w:type="dxa"/>
            <w:vAlign w:val="center"/>
          </w:tcPr>
          <w:p>
            <w:pPr>
              <w:adjustRightInd w:val="0"/>
              <w:snapToGrid w:val="0"/>
              <w:spacing w:line="480" w:lineRule="exact"/>
              <w:jc w:val="center"/>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lang w:eastAsia="zh-CN"/>
              </w:rPr>
              <w:t>嘉兴市第一医院</w:t>
            </w:r>
          </w:p>
          <w:p>
            <w:pPr>
              <w:adjustRightInd w:val="0"/>
              <w:snapToGrid w:val="0"/>
              <w:spacing w:line="480" w:lineRule="exact"/>
              <w:jc w:val="center"/>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lang w:eastAsia="zh-CN"/>
              </w:rPr>
              <w:t>嘉兴市第二医院</w:t>
            </w:r>
          </w:p>
          <w:p>
            <w:pPr>
              <w:adjustRightInd w:val="0"/>
              <w:snapToGrid w:val="0"/>
              <w:spacing w:line="48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lang w:eastAsia="zh-CN"/>
              </w:rPr>
              <w:t>浙江新安国际医院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050" w:type="dxa"/>
            <w:tcMar>
              <w:left w:w="28" w:type="dxa"/>
              <w:right w:w="28" w:type="dxa"/>
            </w:tcMar>
            <w:vAlign w:val="center"/>
          </w:tcPr>
          <w:p>
            <w:pPr>
              <w:adjustRightInd w:val="0"/>
              <w:snapToGrid w:val="0"/>
              <w:spacing w:line="480" w:lineRule="exact"/>
              <w:ind w:right="420" w:rightChars="200"/>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嘉善县教育局</w:t>
            </w:r>
          </w:p>
        </w:tc>
        <w:tc>
          <w:tcPr>
            <w:tcW w:w="2790" w:type="dxa"/>
            <w:vAlign w:val="center"/>
          </w:tcPr>
          <w:p>
            <w:pPr>
              <w:adjustRightInd w:val="0"/>
              <w:snapToGrid w:val="0"/>
              <w:spacing w:line="480" w:lineRule="exact"/>
              <w:ind w:right="420" w:rightChars="200"/>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89102548</w:t>
            </w:r>
            <w:r>
              <w:rPr>
                <w:rFonts w:hint="eastAsia" w:ascii="仿宋_GB2312" w:hAnsi="宋体" w:eastAsia="仿宋_GB2312" w:cs="宋体"/>
                <w:kern w:val="0"/>
                <w:sz w:val="21"/>
                <w:szCs w:val="21"/>
                <w:lang w:eastAsia="zh-CN"/>
              </w:rPr>
              <w:t>、</w:t>
            </w:r>
            <w:r>
              <w:rPr>
                <w:rFonts w:hint="eastAsia" w:ascii="仿宋_GB2312" w:hAnsi="宋体" w:eastAsia="仿宋_GB2312" w:cs="宋体"/>
                <w:kern w:val="0"/>
                <w:sz w:val="21"/>
                <w:szCs w:val="21"/>
              </w:rPr>
              <w:t>84273223</w:t>
            </w:r>
          </w:p>
        </w:tc>
        <w:tc>
          <w:tcPr>
            <w:tcW w:w="3240" w:type="dxa"/>
            <w:vAlign w:val="center"/>
          </w:tcPr>
          <w:p>
            <w:pPr>
              <w:jc w:val="center"/>
              <w:rPr>
                <w:rFonts w:ascii="仿宋_GB2312" w:hAnsi="Times New Roman" w:eastAsia="仿宋_GB2312" w:cs="Times New Roman"/>
                <w:sz w:val="21"/>
                <w:szCs w:val="21"/>
              </w:rPr>
            </w:pPr>
            <w:r>
              <w:rPr>
                <w:rFonts w:hint="eastAsia" w:ascii="仿宋_GB2312" w:hAnsi="宋体" w:eastAsia="仿宋_GB2312" w:cs="宋体"/>
                <w:kern w:val="0"/>
                <w:sz w:val="21"/>
                <w:szCs w:val="21"/>
              </w:rPr>
              <w:t>初中、小学及幼儿园教师资格</w:t>
            </w:r>
          </w:p>
        </w:tc>
        <w:tc>
          <w:tcPr>
            <w:tcW w:w="4886" w:type="dxa"/>
            <w:vAlign w:val="center"/>
          </w:tcPr>
          <w:p>
            <w:pPr>
              <w:adjustRightInd w:val="0"/>
              <w:snapToGrid w:val="0"/>
              <w:spacing w:line="48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嘉善县第一人民医院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2050" w:type="dxa"/>
            <w:tcMar>
              <w:left w:w="28" w:type="dxa"/>
              <w:right w:w="28" w:type="dxa"/>
            </w:tcMar>
            <w:vAlign w:val="center"/>
          </w:tcPr>
          <w:p>
            <w:pPr>
              <w:adjustRightInd w:val="0"/>
              <w:snapToGrid w:val="0"/>
              <w:spacing w:line="480" w:lineRule="exact"/>
              <w:ind w:right="420" w:rightChars="200"/>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平湖市教育局</w:t>
            </w:r>
          </w:p>
        </w:tc>
        <w:tc>
          <w:tcPr>
            <w:tcW w:w="2790" w:type="dxa"/>
            <w:vAlign w:val="center"/>
          </w:tcPr>
          <w:p>
            <w:pPr>
              <w:adjustRightInd w:val="0"/>
              <w:snapToGrid w:val="0"/>
              <w:spacing w:line="480" w:lineRule="exact"/>
              <w:ind w:right="420" w:rightChars="200"/>
              <w:jc w:val="center"/>
              <w:rPr>
                <w:rFonts w:hint="default" w:ascii="仿宋_GB2312" w:hAnsi="宋体" w:eastAsia="仿宋_GB2312" w:cs="宋体"/>
                <w:kern w:val="0"/>
                <w:sz w:val="21"/>
                <w:szCs w:val="21"/>
                <w:lang w:val="en-US" w:eastAsia="zh-CN"/>
              </w:rPr>
            </w:pPr>
            <w:r>
              <w:rPr>
                <w:rFonts w:hint="eastAsia" w:ascii="仿宋_GB2312" w:hAnsi="宋体" w:eastAsia="仿宋_GB2312" w:cs="宋体"/>
                <w:kern w:val="0"/>
                <w:sz w:val="21"/>
                <w:szCs w:val="21"/>
              </w:rPr>
              <w:t>85236021</w:t>
            </w:r>
            <w:r>
              <w:rPr>
                <w:rFonts w:hint="eastAsia" w:ascii="仿宋_GB2312" w:hAnsi="宋体" w:eastAsia="仿宋_GB2312" w:cs="宋体"/>
                <w:kern w:val="0"/>
                <w:sz w:val="21"/>
                <w:szCs w:val="21"/>
                <w:lang w:eastAsia="zh-CN"/>
              </w:rPr>
              <w:t>、</w:t>
            </w:r>
            <w:r>
              <w:rPr>
                <w:rFonts w:hint="eastAsia" w:ascii="仿宋_GB2312" w:hAnsi="宋体" w:eastAsia="仿宋_GB2312" w:cs="宋体"/>
                <w:kern w:val="0"/>
                <w:sz w:val="21"/>
                <w:szCs w:val="21"/>
                <w:lang w:val="en-US" w:eastAsia="zh-CN"/>
              </w:rPr>
              <w:t>85236887</w:t>
            </w:r>
          </w:p>
        </w:tc>
        <w:tc>
          <w:tcPr>
            <w:tcW w:w="3240" w:type="dxa"/>
            <w:vAlign w:val="center"/>
          </w:tcPr>
          <w:p>
            <w:pPr>
              <w:jc w:val="center"/>
              <w:rPr>
                <w:rFonts w:ascii="仿宋_GB2312" w:hAnsi="Times New Roman" w:eastAsia="仿宋_GB2312" w:cs="Times New Roman"/>
                <w:sz w:val="21"/>
                <w:szCs w:val="21"/>
              </w:rPr>
            </w:pPr>
            <w:r>
              <w:rPr>
                <w:rFonts w:hint="eastAsia" w:ascii="仿宋_GB2312" w:hAnsi="宋体" w:eastAsia="仿宋_GB2312" w:cs="宋体"/>
                <w:kern w:val="0"/>
                <w:sz w:val="21"/>
                <w:szCs w:val="21"/>
              </w:rPr>
              <w:t>初中、小学及幼儿园教师资格</w:t>
            </w:r>
          </w:p>
        </w:tc>
        <w:tc>
          <w:tcPr>
            <w:tcW w:w="4886" w:type="dxa"/>
            <w:vAlign w:val="center"/>
          </w:tcPr>
          <w:p>
            <w:pPr>
              <w:adjustRightInd w:val="0"/>
              <w:snapToGrid w:val="0"/>
              <w:spacing w:line="48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平湖市第一人民医院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tcMar>
              <w:left w:w="28" w:type="dxa"/>
              <w:right w:w="28" w:type="dxa"/>
            </w:tcMar>
            <w:vAlign w:val="center"/>
          </w:tcPr>
          <w:p>
            <w:pPr>
              <w:adjustRightInd w:val="0"/>
              <w:snapToGrid w:val="0"/>
              <w:spacing w:line="480" w:lineRule="exact"/>
              <w:ind w:right="420" w:rightChars="200"/>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海盐县教育局</w:t>
            </w:r>
          </w:p>
        </w:tc>
        <w:tc>
          <w:tcPr>
            <w:tcW w:w="2790" w:type="dxa"/>
            <w:vAlign w:val="center"/>
          </w:tcPr>
          <w:p>
            <w:pPr>
              <w:adjustRightInd w:val="0"/>
              <w:snapToGrid w:val="0"/>
              <w:spacing w:line="480" w:lineRule="exact"/>
              <w:ind w:right="420" w:rightChars="200"/>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86121857</w:t>
            </w:r>
          </w:p>
        </w:tc>
        <w:tc>
          <w:tcPr>
            <w:tcW w:w="3240" w:type="dxa"/>
            <w:vAlign w:val="center"/>
          </w:tcPr>
          <w:p>
            <w:pPr>
              <w:jc w:val="center"/>
              <w:rPr>
                <w:rFonts w:ascii="仿宋_GB2312" w:hAnsi="Times New Roman" w:eastAsia="仿宋_GB2312" w:cs="Times New Roman"/>
                <w:sz w:val="21"/>
                <w:szCs w:val="21"/>
              </w:rPr>
            </w:pPr>
            <w:r>
              <w:rPr>
                <w:rFonts w:hint="eastAsia" w:ascii="仿宋_GB2312" w:hAnsi="宋体" w:eastAsia="仿宋_GB2312" w:cs="宋体"/>
                <w:kern w:val="0"/>
                <w:sz w:val="21"/>
                <w:szCs w:val="21"/>
              </w:rPr>
              <w:t>初中、小学及幼儿园教师资格</w:t>
            </w:r>
          </w:p>
        </w:tc>
        <w:tc>
          <w:tcPr>
            <w:tcW w:w="4886" w:type="dxa"/>
            <w:vAlign w:val="center"/>
          </w:tcPr>
          <w:p>
            <w:pPr>
              <w:adjustRightInd w:val="0"/>
              <w:snapToGrid w:val="0"/>
              <w:spacing w:line="48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海盐县人民医院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tcMar>
              <w:left w:w="28" w:type="dxa"/>
              <w:right w:w="28" w:type="dxa"/>
            </w:tcMar>
            <w:vAlign w:val="center"/>
          </w:tcPr>
          <w:p>
            <w:pPr>
              <w:adjustRightInd w:val="0"/>
              <w:snapToGrid w:val="0"/>
              <w:spacing w:line="480" w:lineRule="exact"/>
              <w:ind w:right="420" w:rightChars="200"/>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海宁市教育局</w:t>
            </w:r>
          </w:p>
        </w:tc>
        <w:tc>
          <w:tcPr>
            <w:tcW w:w="2790" w:type="dxa"/>
            <w:vAlign w:val="center"/>
          </w:tcPr>
          <w:p>
            <w:pPr>
              <w:adjustRightInd w:val="0"/>
              <w:snapToGrid w:val="0"/>
              <w:spacing w:line="480" w:lineRule="exact"/>
              <w:ind w:right="420" w:rightChars="200"/>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xml:space="preserve">87010626 </w:t>
            </w:r>
            <w:r>
              <w:rPr>
                <w:rFonts w:hint="eastAsia" w:ascii="仿宋_GB2312" w:hAnsi="宋体" w:eastAsia="仿宋_GB2312" w:cs="宋体"/>
                <w:kern w:val="0"/>
                <w:sz w:val="21"/>
                <w:szCs w:val="21"/>
                <w:lang w:eastAsia="zh-CN"/>
              </w:rPr>
              <w:t>、</w:t>
            </w:r>
            <w:r>
              <w:rPr>
                <w:rFonts w:hint="eastAsia" w:ascii="仿宋_GB2312" w:hAnsi="宋体" w:eastAsia="仿宋_GB2312" w:cs="宋体"/>
                <w:kern w:val="0"/>
                <w:sz w:val="21"/>
                <w:szCs w:val="21"/>
              </w:rPr>
              <w:t xml:space="preserve"> 87229946</w:t>
            </w:r>
          </w:p>
        </w:tc>
        <w:tc>
          <w:tcPr>
            <w:tcW w:w="3240" w:type="dxa"/>
            <w:vAlign w:val="center"/>
          </w:tcPr>
          <w:p>
            <w:pPr>
              <w:jc w:val="center"/>
              <w:rPr>
                <w:rFonts w:ascii="仿宋_GB2312" w:hAnsi="Times New Roman" w:eastAsia="仿宋_GB2312" w:cs="Times New Roman"/>
                <w:sz w:val="21"/>
                <w:szCs w:val="21"/>
              </w:rPr>
            </w:pPr>
            <w:r>
              <w:rPr>
                <w:rFonts w:hint="eastAsia" w:ascii="仿宋_GB2312" w:hAnsi="宋体" w:eastAsia="仿宋_GB2312" w:cs="宋体"/>
                <w:kern w:val="0"/>
                <w:sz w:val="21"/>
                <w:szCs w:val="21"/>
              </w:rPr>
              <w:t>初中、小学及幼儿园教师资格</w:t>
            </w:r>
          </w:p>
        </w:tc>
        <w:tc>
          <w:tcPr>
            <w:tcW w:w="4886" w:type="dxa"/>
            <w:vAlign w:val="center"/>
          </w:tcPr>
          <w:p>
            <w:pPr>
              <w:adjustRightInd w:val="0"/>
              <w:snapToGrid w:val="0"/>
              <w:spacing w:line="48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海宁市中医院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tcMar>
              <w:left w:w="28" w:type="dxa"/>
              <w:right w:w="28" w:type="dxa"/>
            </w:tcMar>
            <w:vAlign w:val="center"/>
          </w:tcPr>
          <w:p>
            <w:pPr>
              <w:adjustRightInd w:val="0"/>
              <w:snapToGrid w:val="0"/>
              <w:spacing w:line="480" w:lineRule="exact"/>
              <w:ind w:right="420" w:rightChars="200"/>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桐乡市教育局</w:t>
            </w:r>
          </w:p>
        </w:tc>
        <w:tc>
          <w:tcPr>
            <w:tcW w:w="2790" w:type="dxa"/>
            <w:vAlign w:val="center"/>
          </w:tcPr>
          <w:p>
            <w:pPr>
              <w:adjustRightInd w:val="0"/>
              <w:snapToGrid w:val="0"/>
              <w:spacing w:line="480" w:lineRule="exact"/>
              <w:ind w:right="420" w:rightChars="200"/>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89382386</w:t>
            </w:r>
            <w:r>
              <w:rPr>
                <w:rFonts w:hint="eastAsia" w:ascii="仿宋_GB2312" w:hAnsi="宋体" w:eastAsia="仿宋_GB2312" w:cs="宋体"/>
                <w:kern w:val="0"/>
                <w:sz w:val="21"/>
                <w:szCs w:val="21"/>
                <w:lang w:eastAsia="zh-CN"/>
              </w:rPr>
              <w:t>、</w:t>
            </w:r>
            <w:r>
              <w:rPr>
                <w:rFonts w:hint="eastAsia" w:ascii="仿宋_GB2312" w:hAnsi="宋体" w:eastAsia="仿宋_GB2312" w:cs="宋体"/>
                <w:kern w:val="0"/>
                <w:sz w:val="21"/>
                <w:szCs w:val="21"/>
              </w:rPr>
              <w:t>88115379</w:t>
            </w:r>
          </w:p>
        </w:tc>
        <w:tc>
          <w:tcPr>
            <w:tcW w:w="3240" w:type="dxa"/>
            <w:vAlign w:val="center"/>
          </w:tcPr>
          <w:p>
            <w:pPr>
              <w:jc w:val="center"/>
              <w:rPr>
                <w:rFonts w:ascii="仿宋_GB2312" w:hAnsi="Times New Roman" w:eastAsia="仿宋_GB2312" w:cs="Times New Roman"/>
                <w:sz w:val="21"/>
                <w:szCs w:val="21"/>
              </w:rPr>
            </w:pPr>
            <w:r>
              <w:rPr>
                <w:rFonts w:hint="eastAsia" w:ascii="仿宋_GB2312" w:hAnsi="宋体" w:eastAsia="仿宋_GB2312" w:cs="宋体"/>
                <w:kern w:val="0"/>
                <w:sz w:val="21"/>
                <w:szCs w:val="21"/>
              </w:rPr>
              <w:t>初中、小学及幼儿园教师资格</w:t>
            </w:r>
          </w:p>
        </w:tc>
        <w:tc>
          <w:tcPr>
            <w:tcW w:w="4886" w:type="dxa"/>
            <w:vAlign w:val="center"/>
          </w:tcPr>
          <w:p>
            <w:pPr>
              <w:adjustRightInd w:val="0"/>
              <w:snapToGrid w:val="0"/>
              <w:spacing w:line="48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桐乡市中医院</w:t>
            </w:r>
          </w:p>
        </w:tc>
      </w:tr>
    </w:tbl>
    <w:p>
      <w:pPr>
        <w:adjustRightInd w:val="0"/>
        <w:snapToGrid w:val="0"/>
        <w:spacing w:line="480" w:lineRule="exact"/>
        <w:ind w:right="420" w:rightChars="200"/>
        <w:jc w:val="center"/>
        <w:rPr>
          <w:rFonts w:ascii="宋体" w:hAnsi="宋体" w:eastAsia="宋体" w:cs="Times New Roman"/>
          <w:sz w:val="28"/>
          <w:szCs w:val="28"/>
        </w:rPr>
      </w:pPr>
    </w:p>
    <w:p>
      <w:pPr>
        <w:adjustRightInd w:val="0"/>
        <w:snapToGrid w:val="0"/>
        <w:spacing w:line="480" w:lineRule="exact"/>
        <w:ind w:right="420" w:rightChars="200"/>
        <w:jc w:val="left"/>
        <w:rPr>
          <w:rFonts w:ascii="宋体" w:hAnsi="宋体" w:eastAsia="宋体" w:cs="Times New Roman"/>
          <w:sz w:val="28"/>
          <w:szCs w:val="28"/>
        </w:rPr>
      </w:pPr>
    </w:p>
    <w:p/>
    <w:sectPr>
      <w:pgSz w:w="16838" w:h="11906" w:orient="landscape"/>
      <w:pgMar w:top="1474" w:right="1418" w:bottom="1474"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新宋体">
    <w:altName w:val="方正书宋_GBK"/>
    <w:panose1 w:val="0201060903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5975" w:y="7"/>
      <w:jc w:val="center"/>
      <w:rPr>
        <w:rStyle w:val="8"/>
      </w:rPr>
    </w:pPr>
    <w:r>
      <w:rPr>
        <w:rStyle w:val="8"/>
      </w:rPr>
      <w:fldChar w:fldCharType="begin"/>
    </w:r>
    <w:r>
      <w:rPr>
        <w:rStyle w:val="8"/>
      </w:rPr>
      <w:instrText xml:space="preserve">PAGE  </w:instrText>
    </w:r>
    <w:r>
      <w:rPr>
        <w:rStyle w:val="8"/>
      </w:rPr>
      <w:fldChar w:fldCharType="separate"/>
    </w:r>
    <w:r>
      <w:rPr>
        <w:rStyle w:val="8"/>
      </w:rPr>
      <w:t>4</w:t>
    </w:r>
    <w:r>
      <w:rPr>
        <w:rStyle w:val="8"/>
      </w:rPr>
      <w:fldChar w:fldCharType="end"/>
    </w:r>
  </w:p>
  <w:p>
    <w:pPr>
      <w:pStyle w:val="3"/>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D7978E"/>
    <w:multiLevelType w:val="singleLevel"/>
    <w:tmpl w:val="9AD797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6C9"/>
    <w:rsid w:val="00000D5F"/>
    <w:rsid w:val="00003608"/>
    <w:rsid w:val="00004537"/>
    <w:rsid w:val="000047F4"/>
    <w:rsid w:val="0001529C"/>
    <w:rsid w:val="000167CB"/>
    <w:rsid w:val="00020EE8"/>
    <w:rsid w:val="000360D1"/>
    <w:rsid w:val="000371F3"/>
    <w:rsid w:val="0004079E"/>
    <w:rsid w:val="00047B00"/>
    <w:rsid w:val="00060F43"/>
    <w:rsid w:val="000614A6"/>
    <w:rsid w:val="00067439"/>
    <w:rsid w:val="00071896"/>
    <w:rsid w:val="00075AF9"/>
    <w:rsid w:val="0008149F"/>
    <w:rsid w:val="0009175C"/>
    <w:rsid w:val="000968BA"/>
    <w:rsid w:val="000C4F1A"/>
    <w:rsid w:val="000D3F80"/>
    <w:rsid w:val="000D6150"/>
    <w:rsid w:val="000F109B"/>
    <w:rsid w:val="00104C98"/>
    <w:rsid w:val="001051C8"/>
    <w:rsid w:val="00141163"/>
    <w:rsid w:val="001416F0"/>
    <w:rsid w:val="00166D84"/>
    <w:rsid w:val="00167BA1"/>
    <w:rsid w:val="00177822"/>
    <w:rsid w:val="0018219F"/>
    <w:rsid w:val="001941FA"/>
    <w:rsid w:val="001A60E8"/>
    <w:rsid w:val="001A7ABC"/>
    <w:rsid w:val="001B070F"/>
    <w:rsid w:val="001B7B3C"/>
    <w:rsid w:val="001C4B7B"/>
    <w:rsid w:val="001D1671"/>
    <w:rsid w:val="001E2631"/>
    <w:rsid w:val="001F0102"/>
    <w:rsid w:val="001F7D61"/>
    <w:rsid w:val="002064F7"/>
    <w:rsid w:val="0020761B"/>
    <w:rsid w:val="002104E7"/>
    <w:rsid w:val="002174D5"/>
    <w:rsid w:val="00243BAD"/>
    <w:rsid w:val="00254D26"/>
    <w:rsid w:val="002622E1"/>
    <w:rsid w:val="0026372D"/>
    <w:rsid w:val="00264AAB"/>
    <w:rsid w:val="002806E4"/>
    <w:rsid w:val="00284B60"/>
    <w:rsid w:val="00292071"/>
    <w:rsid w:val="002A68AC"/>
    <w:rsid w:val="002E53D3"/>
    <w:rsid w:val="0030042C"/>
    <w:rsid w:val="003038BF"/>
    <w:rsid w:val="00320FF6"/>
    <w:rsid w:val="00321CF2"/>
    <w:rsid w:val="00324E8A"/>
    <w:rsid w:val="003270D1"/>
    <w:rsid w:val="00345678"/>
    <w:rsid w:val="0036785B"/>
    <w:rsid w:val="00373201"/>
    <w:rsid w:val="00382C1B"/>
    <w:rsid w:val="00386410"/>
    <w:rsid w:val="003A1655"/>
    <w:rsid w:val="003A5293"/>
    <w:rsid w:val="003E4DFE"/>
    <w:rsid w:val="003E6B01"/>
    <w:rsid w:val="00406604"/>
    <w:rsid w:val="00415014"/>
    <w:rsid w:val="004154B6"/>
    <w:rsid w:val="00420BCF"/>
    <w:rsid w:val="004323A6"/>
    <w:rsid w:val="004708BA"/>
    <w:rsid w:val="004762DB"/>
    <w:rsid w:val="00492D54"/>
    <w:rsid w:val="004A6E07"/>
    <w:rsid w:val="004B0C1B"/>
    <w:rsid w:val="004C14E7"/>
    <w:rsid w:val="004D5A3B"/>
    <w:rsid w:val="004E1EBC"/>
    <w:rsid w:val="004F278B"/>
    <w:rsid w:val="005036C9"/>
    <w:rsid w:val="005151CF"/>
    <w:rsid w:val="005275C9"/>
    <w:rsid w:val="00532930"/>
    <w:rsid w:val="00562E8A"/>
    <w:rsid w:val="00563D7B"/>
    <w:rsid w:val="00570593"/>
    <w:rsid w:val="00572011"/>
    <w:rsid w:val="005844F1"/>
    <w:rsid w:val="0059477C"/>
    <w:rsid w:val="005A0B86"/>
    <w:rsid w:val="005A70B8"/>
    <w:rsid w:val="005C38B8"/>
    <w:rsid w:val="005C6292"/>
    <w:rsid w:val="005D7418"/>
    <w:rsid w:val="00603C38"/>
    <w:rsid w:val="00611C7B"/>
    <w:rsid w:val="00625A09"/>
    <w:rsid w:val="0062670D"/>
    <w:rsid w:val="0064758F"/>
    <w:rsid w:val="006477AE"/>
    <w:rsid w:val="006A0067"/>
    <w:rsid w:val="006A0EB0"/>
    <w:rsid w:val="006B6961"/>
    <w:rsid w:val="006C0D12"/>
    <w:rsid w:val="006C0DD0"/>
    <w:rsid w:val="006D49F5"/>
    <w:rsid w:val="006E0471"/>
    <w:rsid w:val="00701706"/>
    <w:rsid w:val="00710732"/>
    <w:rsid w:val="00712383"/>
    <w:rsid w:val="007178C6"/>
    <w:rsid w:val="00721C95"/>
    <w:rsid w:val="0072493D"/>
    <w:rsid w:val="00732370"/>
    <w:rsid w:val="00741A3A"/>
    <w:rsid w:val="007423AD"/>
    <w:rsid w:val="00750875"/>
    <w:rsid w:val="00755313"/>
    <w:rsid w:val="00772AB1"/>
    <w:rsid w:val="0077309E"/>
    <w:rsid w:val="007759C5"/>
    <w:rsid w:val="007A2758"/>
    <w:rsid w:val="007B0D1C"/>
    <w:rsid w:val="007B16EB"/>
    <w:rsid w:val="007B30C5"/>
    <w:rsid w:val="007B662B"/>
    <w:rsid w:val="007D0023"/>
    <w:rsid w:val="007E3F58"/>
    <w:rsid w:val="007E5162"/>
    <w:rsid w:val="00822B43"/>
    <w:rsid w:val="00843949"/>
    <w:rsid w:val="00872049"/>
    <w:rsid w:val="008735DA"/>
    <w:rsid w:val="00897F41"/>
    <w:rsid w:val="008A475B"/>
    <w:rsid w:val="008A475C"/>
    <w:rsid w:val="008A49D6"/>
    <w:rsid w:val="008B29F7"/>
    <w:rsid w:val="008D0CD9"/>
    <w:rsid w:val="008D32D8"/>
    <w:rsid w:val="008E1379"/>
    <w:rsid w:val="008E2494"/>
    <w:rsid w:val="008F4856"/>
    <w:rsid w:val="00906EF8"/>
    <w:rsid w:val="00921849"/>
    <w:rsid w:val="009626D8"/>
    <w:rsid w:val="00966234"/>
    <w:rsid w:val="00970656"/>
    <w:rsid w:val="00971C1C"/>
    <w:rsid w:val="00991183"/>
    <w:rsid w:val="00995A0D"/>
    <w:rsid w:val="00996C97"/>
    <w:rsid w:val="009A497B"/>
    <w:rsid w:val="009B20D5"/>
    <w:rsid w:val="009B2FBA"/>
    <w:rsid w:val="009C1374"/>
    <w:rsid w:val="009D4CCE"/>
    <w:rsid w:val="009F2F6F"/>
    <w:rsid w:val="00A23527"/>
    <w:rsid w:val="00A3053B"/>
    <w:rsid w:val="00A316C4"/>
    <w:rsid w:val="00A430B1"/>
    <w:rsid w:val="00A47964"/>
    <w:rsid w:val="00A52D7F"/>
    <w:rsid w:val="00A55CB3"/>
    <w:rsid w:val="00A6612C"/>
    <w:rsid w:val="00A718EF"/>
    <w:rsid w:val="00A95489"/>
    <w:rsid w:val="00AA10FC"/>
    <w:rsid w:val="00AA1ABF"/>
    <w:rsid w:val="00AB3A13"/>
    <w:rsid w:val="00AC0625"/>
    <w:rsid w:val="00AC5C9B"/>
    <w:rsid w:val="00AC6E60"/>
    <w:rsid w:val="00AE154F"/>
    <w:rsid w:val="00AE3C62"/>
    <w:rsid w:val="00AE7449"/>
    <w:rsid w:val="00B0238B"/>
    <w:rsid w:val="00B050C9"/>
    <w:rsid w:val="00B05AFE"/>
    <w:rsid w:val="00B06973"/>
    <w:rsid w:val="00B10CEF"/>
    <w:rsid w:val="00B1157A"/>
    <w:rsid w:val="00B16FDB"/>
    <w:rsid w:val="00B2044B"/>
    <w:rsid w:val="00B3396E"/>
    <w:rsid w:val="00B366E2"/>
    <w:rsid w:val="00B5094D"/>
    <w:rsid w:val="00B91BBA"/>
    <w:rsid w:val="00B92C55"/>
    <w:rsid w:val="00BC2B69"/>
    <w:rsid w:val="00BD2F2E"/>
    <w:rsid w:val="00BF4936"/>
    <w:rsid w:val="00C0400B"/>
    <w:rsid w:val="00C1330F"/>
    <w:rsid w:val="00C14F41"/>
    <w:rsid w:val="00C310B0"/>
    <w:rsid w:val="00C44C85"/>
    <w:rsid w:val="00C50B22"/>
    <w:rsid w:val="00C57ED1"/>
    <w:rsid w:val="00C62375"/>
    <w:rsid w:val="00C71AD5"/>
    <w:rsid w:val="00C74F2D"/>
    <w:rsid w:val="00C779B7"/>
    <w:rsid w:val="00C90EFB"/>
    <w:rsid w:val="00C92591"/>
    <w:rsid w:val="00C92FDE"/>
    <w:rsid w:val="00C936D9"/>
    <w:rsid w:val="00CA155D"/>
    <w:rsid w:val="00CA4431"/>
    <w:rsid w:val="00CA4901"/>
    <w:rsid w:val="00CA4FFF"/>
    <w:rsid w:val="00CA74AB"/>
    <w:rsid w:val="00CB03AF"/>
    <w:rsid w:val="00CC5917"/>
    <w:rsid w:val="00CC7665"/>
    <w:rsid w:val="00CD3415"/>
    <w:rsid w:val="00CE080F"/>
    <w:rsid w:val="00CE0AEB"/>
    <w:rsid w:val="00CE15E3"/>
    <w:rsid w:val="00CF54E4"/>
    <w:rsid w:val="00D042CE"/>
    <w:rsid w:val="00D0449D"/>
    <w:rsid w:val="00D07487"/>
    <w:rsid w:val="00D1062D"/>
    <w:rsid w:val="00D112EF"/>
    <w:rsid w:val="00D165DB"/>
    <w:rsid w:val="00D32849"/>
    <w:rsid w:val="00D32E77"/>
    <w:rsid w:val="00D45D8F"/>
    <w:rsid w:val="00D74265"/>
    <w:rsid w:val="00D853AA"/>
    <w:rsid w:val="00D85CF5"/>
    <w:rsid w:val="00DB5797"/>
    <w:rsid w:val="00DD30D3"/>
    <w:rsid w:val="00DD587B"/>
    <w:rsid w:val="00DF2226"/>
    <w:rsid w:val="00E10CD2"/>
    <w:rsid w:val="00E117C1"/>
    <w:rsid w:val="00E201E1"/>
    <w:rsid w:val="00E321A7"/>
    <w:rsid w:val="00E40CD9"/>
    <w:rsid w:val="00E454B8"/>
    <w:rsid w:val="00E465F2"/>
    <w:rsid w:val="00E5483F"/>
    <w:rsid w:val="00E915C6"/>
    <w:rsid w:val="00E97A20"/>
    <w:rsid w:val="00EA13C6"/>
    <w:rsid w:val="00EB7F32"/>
    <w:rsid w:val="00EC077A"/>
    <w:rsid w:val="00EE2203"/>
    <w:rsid w:val="00EE4315"/>
    <w:rsid w:val="00EE721D"/>
    <w:rsid w:val="00F14709"/>
    <w:rsid w:val="00F158DE"/>
    <w:rsid w:val="00F20516"/>
    <w:rsid w:val="00F2672B"/>
    <w:rsid w:val="00F33169"/>
    <w:rsid w:val="00F44EA6"/>
    <w:rsid w:val="00F76F28"/>
    <w:rsid w:val="00F84BF3"/>
    <w:rsid w:val="00F90ED1"/>
    <w:rsid w:val="00F95E8D"/>
    <w:rsid w:val="00FA2785"/>
    <w:rsid w:val="00FE0EE8"/>
    <w:rsid w:val="00FF4109"/>
    <w:rsid w:val="025F5813"/>
    <w:rsid w:val="0BDFEAC5"/>
    <w:rsid w:val="16F7DA1E"/>
    <w:rsid w:val="2665A30E"/>
    <w:rsid w:val="2AFE2BA2"/>
    <w:rsid w:val="2BED17A0"/>
    <w:rsid w:val="2EBFFB2A"/>
    <w:rsid w:val="2F075BCC"/>
    <w:rsid w:val="2F837CE6"/>
    <w:rsid w:val="3397752D"/>
    <w:rsid w:val="33BF15E0"/>
    <w:rsid w:val="36D74885"/>
    <w:rsid w:val="38FF9289"/>
    <w:rsid w:val="393FEE7B"/>
    <w:rsid w:val="39F7E566"/>
    <w:rsid w:val="3B7E12A8"/>
    <w:rsid w:val="3BEE4FC0"/>
    <w:rsid w:val="3DDE10FD"/>
    <w:rsid w:val="3DF7FE59"/>
    <w:rsid w:val="3EDB361F"/>
    <w:rsid w:val="3EDD27E1"/>
    <w:rsid w:val="3FEFBDBD"/>
    <w:rsid w:val="3FF7AAEA"/>
    <w:rsid w:val="437F2320"/>
    <w:rsid w:val="4B7594BF"/>
    <w:rsid w:val="4B8E706B"/>
    <w:rsid w:val="4DFD3268"/>
    <w:rsid w:val="4EAE7A78"/>
    <w:rsid w:val="4FBDBFA6"/>
    <w:rsid w:val="4FF355C6"/>
    <w:rsid w:val="55883E40"/>
    <w:rsid w:val="55FD1EED"/>
    <w:rsid w:val="578D2520"/>
    <w:rsid w:val="57936F2A"/>
    <w:rsid w:val="57CF984A"/>
    <w:rsid w:val="5AFF4083"/>
    <w:rsid w:val="5BF31719"/>
    <w:rsid w:val="5ED2084A"/>
    <w:rsid w:val="5F6F3E41"/>
    <w:rsid w:val="5FBBD6DC"/>
    <w:rsid w:val="5FE836C5"/>
    <w:rsid w:val="5FEB6ACC"/>
    <w:rsid w:val="5FF4E271"/>
    <w:rsid w:val="5FFF3244"/>
    <w:rsid w:val="6737F394"/>
    <w:rsid w:val="67AE951A"/>
    <w:rsid w:val="69F7A157"/>
    <w:rsid w:val="6B5FC5C1"/>
    <w:rsid w:val="6B7FB3AB"/>
    <w:rsid w:val="6DFFD8BA"/>
    <w:rsid w:val="6E7600A7"/>
    <w:rsid w:val="6F9BF891"/>
    <w:rsid w:val="6FDFD742"/>
    <w:rsid w:val="6FFE6B5E"/>
    <w:rsid w:val="712F6A79"/>
    <w:rsid w:val="71FFCCD4"/>
    <w:rsid w:val="736651C5"/>
    <w:rsid w:val="73778145"/>
    <w:rsid w:val="740C256D"/>
    <w:rsid w:val="745B1FDA"/>
    <w:rsid w:val="754D6CCA"/>
    <w:rsid w:val="75EAF4D5"/>
    <w:rsid w:val="75EF415A"/>
    <w:rsid w:val="75FD63A6"/>
    <w:rsid w:val="76FA4331"/>
    <w:rsid w:val="772F87BD"/>
    <w:rsid w:val="77BB88C2"/>
    <w:rsid w:val="77DF70BB"/>
    <w:rsid w:val="77F7D36D"/>
    <w:rsid w:val="77F961F0"/>
    <w:rsid w:val="77FB9DA3"/>
    <w:rsid w:val="77FF3D9A"/>
    <w:rsid w:val="79318765"/>
    <w:rsid w:val="7A5DFA89"/>
    <w:rsid w:val="7A7F9215"/>
    <w:rsid w:val="7A9D01A6"/>
    <w:rsid w:val="7AFF749E"/>
    <w:rsid w:val="7B3D8FE0"/>
    <w:rsid w:val="7B7F8F78"/>
    <w:rsid w:val="7B8A856B"/>
    <w:rsid w:val="7BFB4BE3"/>
    <w:rsid w:val="7C7FCCAD"/>
    <w:rsid w:val="7CDB1905"/>
    <w:rsid w:val="7D725BB7"/>
    <w:rsid w:val="7DAE3A62"/>
    <w:rsid w:val="7DBB82AD"/>
    <w:rsid w:val="7DEF6E1F"/>
    <w:rsid w:val="7DF537A6"/>
    <w:rsid w:val="7E3F8080"/>
    <w:rsid w:val="7E6237FF"/>
    <w:rsid w:val="7E7770E6"/>
    <w:rsid w:val="7F3D859C"/>
    <w:rsid w:val="7F5A4577"/>
    <w:rsid w:val="7F77F657"/>
    <w:rsid w:val="7F7F9D87"/>
    <w:rsid w:val="7F975A36"/>
    <w:rsid w:val="7FB84469"/>
    <w:rsid w:val="7FBDC513"/>
    <w:rsid w:val="7FC73923"/>
    <w:rsid w:val="7FD677CC"/>
    <w:rsid w:val="7FE73A1F"/>
    <w:rsid w:val="7FFD6F07"/>
    <w:rsid w:val="7FFD7F54"/>
    <w:rsid w:val="7FFE6A3B"/>
    <w:rsid w:val="7FFE6F36"/>
    <w:rsid w:val="96EFA7FF"/>
    <w:rsid w:val="97CC16E4"/>
    <w:rsid w:val="9C7EC4F1"/>
    <w:rsid w:val="9D9B93E0"/>
    <w:rsid w:val="9DFE03B2"/>
    <w:rsid w:val="9F7D7C49"/>
    <w:rsid w:val="9F97E76F"/>
    <w:rsid w:val="9FDFAA1D"/>
    <w:rsid w:val="9FFFD251"/>
    <w:rsid w:val="A3ABAE36"/>
    <w:rsid w:val="A90F2ACA"/>
    <w:rsid w:val="AEFFC529"/>
    <w:rsid w:val="AF6FD510"/>
    <w:rsid w:val="B2FA5096"/>
    <w:rsid w:val="B5DDB427"/>
    <w:rsid w:val="B767E4D9"/>
    <w:rsid w:val="B77D77E1"/>
    <w:rsid w:val="B7F3D73A"/>
    <w:rsid w:val="B9BC64B9"/>
    <w:rsid w:val="BBBA6D4B"/>
    <w:rsid w:val="BBEF51BE"/>
    <w:rsid w:val="BBFF2639"/>
    <w:rsid w:val="BDD7D883"/>
    <w:rsid w:val="BDDF920E"/>
    <w:rsid w:val="BF9AAFE0"/>
    <w:rsid w:val="BFDF4EA1"/>
    <w:rsid w:val="BFDF694A"/>
    <w:rsid w:val="BFFF17D3"/>
    <w:rsid w:val="CBAB6AD1"/>
    <w:rsid w:val="CF7E3665"/>
    <w:rsid w:val="CFF7F573"/>
    <w:rsid w:val="D2EF567D"/>
    <w:rsid w:val="D377B3F9"/>
    <w:rsid w:val="D3972AC9"/>
    <w:rsid w:val="D3E6F6A8"/>
    <w:rsid w:val="D5FE8B99"/>
    <w:rsid w:val="D79D5589"/>
    <w:rsid w:val="DABC8B1F"/>
    <w:rsid w:val="DB3FC6F8"/>
    <w:rsid w:val="DBF26026"/>
    <w:rsid w:val="DC69D2A8"/>
    <w:rsid w:val="DDF2A378"/>
    <w:rsid w:val="DDF7385F"/>
    <w:rsid w:val="DF666D25"/>
    <w:rsid w:val="DFB37C8B"/>
    <w:rsid w:val="DFE74131"/>
    <w:rsid w:val="DFEDA545"/>
    <w:rsid w:val="DFF32D01"/>
    <w:rsid w:val="DFF50C97"/>
    <w:rsid w:val="DFFDDF38"/>
    <w:rsid w:val="DFFFCD73"/>
    <w:rsid w:val="E57F9C76"/>
    <w:rsid w:val="E7A33A93"/>
    <w:rsid w:val="E7FEE3D2"/>
    <w:rsid w:val="EBBDCFB3"/>
    <w:rsid w:val="EE7794B2"/>
    <w:rsid w:val="EEE1EEDD"/>
    <w:rsid w:val="EEFF9696"/>
    <w:rsid w:val="EF179BAA"/>
    <w:rsid w:val="EF4DDC07"/>
    <w:rsid w:val="EFBFA649"/>
    <w:rsid w:val="EFD5777E"/>
    <w:rsid w:val="EFEF5DB5"/>
    <w:rsid w:val="EFFC0BAD"/>
    <w:rsid w:val="EFFE81E6"/>
    <w:rsid w:val="F0ECECB5"/>
    <w:rsid w:val="F153E2FD"/>
    <w:rsid w:val="F17F78C7"/>
    <w:rsid w:val="F3C76AB8"/>
    <w:rsid w:val="F47F5F33"/>
    <w:rsid w:val="F51F2BD7"/>
    <w:rsid w:val="F73F07C9"/>
    <w:rsid w:val="F7BD50B6"/>
    <w:rsid w:val="F7BF8999"/>
    <w:rsid w:val="F7DA9F6F"/>
    <w:rsid w:val="F7F6FECD"/>
    <w:rsid w:val="F7F799BA"/>
    <w:rsid w:val="F7FEF1B3"/>
    <w:rsid w:val="F7FF68D6"/>
    <w:rsid w:val="F7FFF9E1"/>
    <w:rsid w:val="F92B1EE0"/>
    <w:rsid w:val="F9FB0D48"/>
    <w:rsid w:val="FA38B31E"/>
    <w:rsid w:val="FA9BE5EC"/>
    <w:rsid w:val="FABF375C"/>
    <w:rsid w:val="FAF3FD27"/>
    <w:rsid w:val="FB6F3AEF"/>
    <w:rsid w:val="FBF766FA"/>
    <w:rsid w:val="FCE76913"/>
    <w:rsid w:val="FCFEF899"/>
    <w:rsid w:val="FD3B3794"/>
    <w:rsid w:val="FD64B5EA"/>
    <w:rsid w:val="FD7DF09D"/>
    <w:rsid w:val="FDC7B874"/>
    <w:rsid w:val="FDEF3B34"/>
    <w:rsid w:val="FDEF83A5"/>
    <w:rsid w:val="FE0FBD98"/>
    <w:rsid w:val="FE6CFCEE"/>
    <w:rsid w:val="FEBBB35E"/>
    <w:rsid w:val="FF7FC580"/>
    <w:rsid w:val="FFBBA793"/>
    <w:rsid w:val="FFBFAE2A"/>
    <w:rsid w:val="FFCB4995"/>
    <w:rsid w:val="FFDF39DB"/>
    <w:rsid w:val="FFDF3B9E"/>
    <w:rsid w:val="FFEFF80E"/>
    <w:rsid w:val="FFF95187"/>
    <w:rsid w:val="FFFD9192"/>
    <w:rsid w:val="FFFD9901"/>
    <w:rsid w:val="FFFF0281"/>
    <w:rsid w:val="FFFF4AC7"/>
    <w:rsid w:val="FFFFB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rFonts w:ascii="Times New Roman" w:hAnsi="Times New Roman" w:cs="Times New Roman"/>
      <w:sz w:val="24"/>
      <w:szCs w:val="24"/>
    </w:rPr>
  </w:style>
  <w:style w:type="character" w:styleId="8">
    <w:name w:val="page number"/>
    <w:basedOn w:val="7"/>
    <w:qFormat/>
    <w:uiPriority w:val="0"/>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Char"/>
    <w:basedOn w:val="7"/>
    <w:link w:val="2"/>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851</Words>
  <Characters>4852</Characters>
  <Lines>40</Lines>
  <Paragraphs>11</Paragraphs>
  <TotalTime>415</TotalTime>
  <ScaleCrop>false</ScaleCrop>
  <LinksUpToDate>false</LinksUpToDate>
  <CharactersWithSpaces>5692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2020-05-17T21:06:00Z</dcterms:created>
  <dc:creator>7</dc:creator>
  <cp:lastModifiedBy>user</cp:lastModifiedBy>
  <cp:lastPrinted>2022-09-21T23:33:00Z</cp:lastPrinted>
  <dcterms:modified xsi:type="dcterms:W3CDTF">2022-09-21T17:21:03Z</dcterms:modified>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