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507" w:leftChars="171" w:hanging="1148" w:hangingChars="319"/>
        <w:rPr>
          <w:rFonts w:hint="eastAsia"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浙江省申请幼儿园教师资格人员体格检查表</w:t>
      </w:r>
    </w:p>
    <w:p>
      <w:pPr>
        <w:spacing w:line="240" w:lineRule="atLeast"/>
        <w:ind w:firstLine="2940" w:firstLineChars="1400"/>
        <w:jc w:val="both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Cs w:val="21"/>
        </w:rPr>
        <w:t>（2010年12月制</w:t>
      </w:r>
      <w:r>
        <w:rPr>
          <w:rFonts w:hint="eastAsia" w:ascii="仿宋" w:hAnsi="仿宋" w:eastAsia="仿宋"/>
          <w:szCs w:val="21"/>
          <w:lang w:eastAsia="zh-CN"/>
        </w:rPr>
        <w:t>订</w:t>
      </w:r>
      <w:r>
        <w:rPr>
          <w:rFonts w:hint="eastAsia" w:ascii="仿宋" w:hAnsi="仿宋" w:eastAsia="仿宋"/>
          <w:szCs w:val="21"/>
        </w:rPr>
        <w:t>）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仿宋" w:hAnsi="仿宋" w:eastAsia="仿宋"/>
          <w:szCs w:val="21"/>
          <w:lang w:val="en-US" w:eastAsia="zh-CN"/>
        </w:rPr>
        <w:t>申请人手机号：</w:t>
      </w:r>
    </w:p>
    <w:tbl>
      <w:tblPr>
        <w:tblStyle w:val="3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0"/>
        <w:gridCol w:w="235"/>
        <w:gridCol w:w="445"/>
        <w:gridCol w:w="85"/>
        <w:gridCol w:w="300"/>
        <w:gridCol w:w="73"/>
        <w:gridCol w:w="375"/>
        <w:gridCol w:w="374"/>
        <w:gridCol w:w="375"/>
        <w:gridCol w:w="49"/>
        <w:gridCol w:w="238"/>
        <w:gridCol w:w="86"/>
        <w:gridCol w:w="81"/>
        <w:gridCol w:w="10"/>
        <w:gridCol w:w="284"/>
        <w:gridCol w:w="132"/>
        <w:gridCol w:w="242"/>
        <w:gridCol w:w="375"/>
        <w:gridCol w:w="6"/>
        <w:gridCol w:w="224"/>
        <w:gridCol w:w="145"/>
        <w:gridCol w:w="150"/>
        <w:gridCol w:w="224"/>
        <w:gridCol w:w="201"/>
        <w:gridCol w:w="174"/>
        <w:gridCol w:w="233"/>
        <w:gridCol w:w="104"/>
        <w:gridCol w:w="38"/>
        <w:gridCol w:w="66"/>
        <w:gridCol w:w="308"/>
        <w:gridCol w:w="107"/>
        <w:gridCol w:w="208"/>
        <w:gridCol w:w="59"/>
        <w:gridCol w:w="148"/>
        <w:gridCol w:w="226"/>
        <w:gridCol w:w="374"/>
        <w:gridCol w:w="375"/>
        <w:gridCol w:w="375"/>
        <w:gridCol w:w="25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身份证号码</w:t>
            </w: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Ansi="仿宋" w:eastAsia="仿宋"/>
              </w:rPr>
            </w:pPr>
            <w:r>
              <w:rPr>
                <w:rFonts w:hint="eastAsia" w:hAnsi="仿宋" w:eastAsia="仿宋"/>
                <w:lang w:eastAsia="zh-CN"/>
              </w:rPr>
              <w:t>二</w:t>
            </w:r>
            <w:r>
              <w:rPr>
                <w:rFonts w:hAnsi="仿宋" w:eastAsia="仿宋"/>
              </w:rPr>
              <w:t>寸照片</w:t>
            </w:r>
          </w:p>
          <w:p>
            <w:pPr>
              <w:snapToGrid w:val="0"/>
              <w:spacing w:line="300" w:lineRule="auto"/>
              <w:jc w:val="both"/>
              <w:rPr>
                <w:rFonts w:hint="default" w:hAnsi="仿宋" w:eastAsia="仿宋"/>
                <w:lang w:val="en-US" w:eastAsia="zh-CN"/>
              </w:rPr>
            </w:pPr>
            <w:r>
              <w:rPr>
                <w:rFonts w:hint="eastAsia" w:hAnsi="仿宋" w:eastAsia="仿宋"/>
                <w:lang w:val="en-US" w:eastAsia="zh-CN"/>
              </w:rPr>
              <w:t>（与网报一致）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姓</w:t>
            </w:r>
            <w:r>
              <w:rPr>
                <w:rFonts w:eastAsia="仿宋"/>
              </w:rPr>
              <w:t xml:space="preserve">  </w:t>
            </w:r>
            <w:r>
              <w:rPr>
                <w:rFonts w:hAnsi="仿宋" w:eastAsia="仿宋"/>
              </w:rPr>
              <w:t>名</w:t>
            </w:r>
          </w:p>
        </w:tc>
        <w:tc>
          <w:tcPr>
            <w:tcW w:w="37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 xml:space="preserve">       </w:t>
            </w:r>
          </w:p>
        </w:tc>
        <w:tc>
          <w:tcPr>
            <w:tcW w:w="29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主检医师意见：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性别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出生年月</w:t>
            </w:r>
          </w:p>
        </w:tc>
        <w:tc>
          <w:tcPr>
            <w:tcW w:w="2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既往</w:t>
            </w:r>
          </w:p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病史</w:t>
            </w:r>
          </w:p>
        </w:tc>
        <w:tc>
          <w:tcPr>
            <w:tcW w:w="4273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Ansi="仿宋" w:eastAsia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hAnsi="仿宋" w:eastAsia="仿宋"/>
              </w:rPr>
              <w:t>结核</w:t>
            </w:r>
            <w:r>
              <w:rPr>
                <w:rFonts w:eastAsia="仿宋"/>
              </w:rPr>
              <w:t xml:space="preserve">  3.</w:t>
            </w:r>
            <w:r>
              <w:rPr>
                <w:rFonts w:hAnsi="仿宋" w:eastAsia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hAnsi="仿宋" w:eastAsia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hAnsi="仿宋" w:eastAsia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hAnsi="仿宋" w:eastAsia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眼科</w:t>
            </w:r>
          </w:p>
        </w:tc>
        <w:tc>
          <w:tcPr>
            <w:tcW w:w="7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裸眼视力</w:t>
            </w: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右：</w:t>
            </w: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矫正视力</w:t>
            </w: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右：矫正度数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7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左：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左：矫正度数</w:t>
            </w: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色觉检查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彩色图案及彩色数码检查：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>
            <w:pPr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色觉检查图名称：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>
            <w:pPr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单色识别能力检查：（色觉异常者查此项）</w:t>
            </w: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  <w:sz w:val="18"/>
                <w:szCs w:val="18"/>
              </w:rPr>
              <w:t>红（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黄（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绿（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蓝（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紫（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眼病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内科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血压</w:t>
            </w:r>
          </w:p>
        </w:tc>
        <w:tc>
          <w:tcPr>
            <w:tcW w:w="41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/         kpa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发育情况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心脏及血管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呼吸系统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神经系统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腹部器官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肝</w:t>
            </w:r>
            <w:r>
              <w:rPr>
                <w:rFonts w:eastAsia="仿宋"/>
              </w:rPr>
              <w:t xml:space="preserve">                 </w:t>
            </w:r>
            <w:r>
              <w:rPr>
                <w:rFonts w:hAnsi="仿宋" w:eastAsia="仿宋"/>
              </w:rPr>
              <w:t>脾</w:t>
            </w:r>
            <w:r>
              <w:rPr>
                <w:rFonts w:eastAsia="仿宋"/>
              </w:rPr>
              <w:t xml:space="preserve">                  </w:t>
            </w:r>
            <w:r>
              <w:rPr>
                <w:rFonts w:hAnsi="仿宋" w:eastAsia="仿宋"/>
              </w:rPr>
              <w:t>肾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外科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身高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</w:t>
            </w:r>
            <w:r>
              <w:rPr>
                <w:rFonts w:hAnsi="仿宋" w:eastAsia="仿宋"/>
              </w:rPr>
              <w:t>厘米</w:t>
            </w: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体重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千克</w:t>
            </w: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颈部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皮肤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面部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关节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脊柱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四肢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42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耳鼻喉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听力</w:t>
            </w:r>
          </w:p>
        </w:tc>
        <w:tc>
          <w:tcPr>
            <w:tcW w:w="16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左耳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hAnsi="仿宋" w:eastAsia="仿宋"/>
              </w:rPr>
              <w:t>米</w:t>
            </w:r>
          </w:p>
        </w:tc>
        <w:tc>
          <w:tcPr>
            <w:tcW w:w="15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右耳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hAnsi="仿宋" w:eastAsia="仿宋"/>
              </w:rPr>
              <w:t>米</w:t>
            </w: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嗅觉</w:t>
            </w:r>
          </w:p>
        </w:tc>
        <w:tc>
          <w:tcPr>
            <w:tcW w:w="32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耳鼻咽喉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口腔科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唇腭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是否口吃</w:t>
            </w:r>
          </w:p>
        </w:tc>
        <w:tc>
          <w:tcPr>
            <w:tcW w:w="15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牙齿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（齿缺失</w:t>
            </w:r>
            <w:r>
              <w:rPr>
                <w:rFonts w:eastAsia="仿宋"/>
              </w:rPr>
              <w:t>——————+——————</w:t>
            </w:r>
            <w:r>
              <w:rPr>
                <w:rFonts w:hAnsi="仿宋" w:eastAsia="仿宋"/>
              </w:rPr>
              <w:t>）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55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3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胸部透视</w:t>
            </w:r>
            <w:r>
              <w:rPr>
                <w:rFonts w:eastAsia="仿宋"/>
              </w:rPr>
              <w:t xml:space="preserve">                                                           </w:t>
            </w:r>
            <w:r>
              <w:rPr>
                <w:rFonts w:hAnsi="仿宋" w:eastAsia="仿宋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  <w:r>
              <w:rPr>
                <w:rFonts w:hAnsi="仿宋" w:eastAsia="仿宋"/>
              </w:rPr>
              <w:t>化验检查</w:t>
            </w: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spacing w:val="-20"/>
              </w:rPr>
            </w:pPr>
            <w:r>
              <w:rPr>
                <w:rFonts w:hAnsi="仿宋" w:eastAsia="仿宋"/>
                <w:bCs/>
                <w:spacing w:val="-20"/>
              </w:rPr>
              <w:t>丙氨酸氨基转移酶</w:t>
            </w:r>
            <w:r>
              <w:rPr>
                <w:rFonts w:eastAsia="仿宋"/>
                <w:bCs/>
                <w:spacing w:val="-20"/>
              </w:rPr>
              <w:t>(ALT)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滴虫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淋球菌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梅毒螺旋体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spacing w:val="-20"/>
              </w:rPr>
            </w:pPr>
            <w:r>
              <w:rPr>
                <w:rFonts w:hAnsi="仿宋" w:eastAsia="仿宋"/>
                <w:spacing w:val="-20"/>
              </w:rPr>
              <w:t>外阴阴道假丝酵母菌（念珠菌）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  <w:bCs/>
              </w:rPr>
              <w:t>其他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肝脏功能</w:t>
            </w:r>
          </w:p>
        </w:tc>
        <w:tc>
          <w:tcPr>
            <w:tcW w:w="330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体检结论</w:t>
            </w:r>
          </w:p>
        </w:tc>
        <w:tc>
          <w:tcPr>
            <w:tcW w:w="4545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  <w:p>
            <w:pPr>
              <w:snapToGrid w:val="0"/>
              <w:spacing w:line="300" w:lineRule="auto"/>
              <w:rPr>
                <w:rFonts w:eastAsia="仿宋"/>
              </w:rPr>
            </w:pPr>
          </w:p>
          <w:p>
            <w:pPr>
              <w:snapToGrid w:val="0"/>
              <w:spacing w:line="300" w:lineRule="auto"/>
              <w:rPr>
                <w:rFonts w:eastAsia="仿宋"/>
              </w:rPr>
            </w:pPr>
          </w:p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eastAsia="仿宋"/>
              </w:rPr>
            </w:pPr>
            <w:r>
              <w:rPr>
                <w:rFonts w:hAnsi="仿宋" w:eastAsia="仿宋"/>
              </w:rPr>
              <w:t>年</w:t>
            </w:r>
            <w:r>
              <w:rPr>
                <w:rFonts w:eastAsia="仿宋"/>
              </w:rPr>
              <w:t xml:space="preserve">    </w:t>
            </w:r>
            <w:r>
              <w:rPr>
                <w:rFonts w:hAnsi="仿宋" w:eastAsia="仿宋"/>
              </w:rPr>
              <w:t>月</w:t>
            </w:r>
            <w:r>
              <w:rPr>
                <w:rFonts w:eastAsia="仿宋"/>
              </w:rPr>
              <w:t xml:space="preserve">    </w:t>
            </w:r>
            <w:r>
              <w:rPr>
                <w:rFonts w:hAnsi="仿宋" w:eastAsia="仿宋"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46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主检医师意见：</w:t>
            </w:r>
          </w:p>
          <w:p>
            <w:pPr>
              <w:snapToGrid w:val="0"/>
              <w:spacing w:line="300" w:lineRule="auto"/>
              <w:ind w:firstLine="2100" w:firstLineChars="1000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  <w:tc>
          <w:tcPr>
            <w:tcW w:w="7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4545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</w:tbl>
    <w:p>
      <w:pPr>
        <w:ind w:left="882" w:hanging="882" w:hangingChars="42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说明：</w:t>
      </w: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</w:rPr>
        <w:t>“既往病史”一栏，申请人必须如实填写，如发现有隐瞒严重病史，不符合认定条件者，即使取得资格，一经发现收回认定资格。滴虫、外阴阴道假丝酵母菌指妇科检查项目。</w:t>
      </w:r>
    </w:p>
    <w:p>
      <w:pPr>
        <w:ind w:left="882" w:hanging="882" w:hangingChars="42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ascii="仿宋" w:hAnsi="仿宋" w:eastAsia="仿宋"/>
        </w:rPr>
        <w:t xml:space="preserve">      2. </w:t>
      </w:r>
      <w:r>
        <w:rPr>
          <w:rFonts w:hint="eastAsia" w:ascii="仿宋" w:hAnsi="仿宋" w:eastAsia="仿宋"/>
        </w:rPr>
        <w:t>主检医师作体检结论要填写合格、不合格两种结论，并简单说明原因。</w:t>
      </w:r>
    </w:p>
    <w:sectPr>
      <w:pgSz w:w="11906" w:h="16838"/>
      <w:pgMar w:top="646" w:right="1800" w:bottom="6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3637D"/>
    <w:rsid w:val="0E4108DE"/>
    <w:rsid w:val="27CB2F95"/>
    <w:rsid w:val="2AF641E5"/>
    <w:rsid w:val="2FC320A4"/>
    <w:rsid w:val="31F212F8"/>
    <w:rsid w:val="32A3637D"/>
    <w:rsid w:val="38550594"/>
    <w:rsid w:val="4C6701D5"/>
    <w:rsid w:val="D7E7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Calibri" w:hAnsi="Calibri" w:eastAsia="方正小标宋简体"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浙江省教育厅</Company>
  <Pages>1</Pages>
  <Words>544</Words>
  <Characters>562</Characters>
  <Lines>0</Lines>
  <Paragraphs>0</Paragraphs>
  <TotalTime>13</TotalTime>
  <ScaleCrop>false</ScaleCrop>
  <LinksUpToDate>false</LinksUpToDate>
  <CharactersWithSpaces>798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2022-03-23T10:51:00Z</dcterms:created>
  <dc:creator>袁儿</dc:creator>
  <cp:lastModifiedBy>晓风拂面</cp:lastModifiedBy>
  <cp:lastPrinted>2022-04-25T05:41:00Z</cp:lastPrinted>
  <dcterms:modified xsi:type="dcterms:W3CDTF">2022-04-28T06:23:15Z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51EF69187FFC4806A9BCC7D9B8CBDF3A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