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2   此表适用于申请高中、中职、初中、小学教师资格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55"/>
        <w:gridCol w:w="390"/>
        <w:gridCol w:w="345"/>
        <w:gridCol w:w="360"/>
        <w:gridCol w:w="375"/>
        <w:gridCol w:w="283"/>
        <w:gridCol w:w="62"/>
        <w:gridCol w:w="312"/>
        <w:gridCol w:w="93"/>
        <w:gridCol w:w="318"/>
        <w:gridCol w:w="72"/>
        <w:gridCol w:w="435"/>
        <w:gridCol w:w="420"/>
        <w:gridCol w:w="269"/>
        <w:gridCol w:w="76"/>
        <w:gridCol w:w="298"/>
        <w:gridCol w:w="122"/>
        <w:gridCol w:w="420"/>
        <w:gridCol w:w="52"/>
        <w:gridCol w:w="374"/>
        <w:gridCol w:w="374"/>
        <w:gridCol w:w="19"/>
        <w:gridCol w:w="375"/>
        <w:gridCol w:w="375"/>
        <w:gridCol w:w="356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01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浙江省申请教师资格人员体格检查表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701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（2010年12月修订）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1寸照片       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与网报一致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580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1.肝炎 2.结核 3.皮肤病 4.性传播性疾病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5.精神病 6.其他：</w:t>
            </w:r>
            <w:r>
              <w:rPr>
                <w:rStyle w:val="8"/>
                <w:rFonts w:eastAsia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受检者确认签字：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               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   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14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0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裸眼视力</w:t>
            </w: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</w:t>
            </w:r>
          </w:p>
        </w:tc>
        <w:tc>
          <w:tcPr>
            <w:tcW w:w="7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右：矫正度数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</w:t>
            </w:r>
          </w:p>
        </w:tc>
        <w:tc>
          <w:tcPr>
            <w:tcW w:w="7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左：矫正度数</w:t>
            </w: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彩色图案及彩色数码检查：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              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5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色觉检查图名称：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              </w:t>
            </w: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5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单色识别能力检查：（色觉异常者查此项）</w:t>
            </w: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5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红（  ）黄（  ）绿（  ）蓝（  ）紫（  ）</w:t>
            </w: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眼病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         kpa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发育情况</w:t>
            </w:r>
          </w:p>
        </w:tc>
        <w:tc>
          <w:tcPr>
            <w:tcW w:w="1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1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            脾              肾</w:t>
            </w: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厘米</w:t>
            </w: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面部</w:t>
            </w: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</w:p>
        </w:tc>
        <w:tc>
          <w:tcPr>
            <w:tcW w:w="1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</w:t>
            </w:r>
          </w:p>
        </w:tc>
        <w:tc>
          <w:tcPr>
            <w:tcW w:w="1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米              右耳      米</w:t>
            </w: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唇腭</w:t>
            </w:r>
          </w:p>
        </w:tc>
        <w:tc>
          <w:tcPr>
            <w:tcW w:w="29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检查者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牙齿</w:t>
            </w:r>
          </w:p>
        </w:tc>
        <w:tc>
          <w:tcPr>
            <w:tcW w:w="29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（齿缺失——-—+—-——）</w:t>
            </w:r>
          </w:p>
        </w:tc>
        <w:tc>
          <w:tcPr>
            <w:tcW w:w="96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47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胸片                                                                </w:t>
            </w:r>
          </w:p>
        </w:tc>
        <w:tc>
          <w:tcPr>
            <w:tcW w:w="248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医师签名：</w:t>
            </w:r>
          </w:p>
        </w:tc>
        <w:tc>
          <w:tcPr>
            <w:tcW w:w="5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结论</w:t>
            </w:r>
          </w:p>
        </w:tc>
        <w:tc>
          <w:tcPr>
            <w:tcW w:w="335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(医院盖章)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肝脏功能</w:t>
            </w:r>
          </w:p>
        </w:tc>
        <w:tc>
          <w:tcPr>
            <w:tcW w:w="248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</w:p>
        </w:tc>
        <w:tc>
          <w:tcPr>
            <w:tcW w:w="5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1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说明：1.“既往病史”一栏，申请人必须如实填写，如发现有隐瞒严重病史，不符合认定条件者，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即使取得资格，一经发现收回认定资格。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1" w:type="dxa"/>
            <w:gridSpan w:val="2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2. 主检医师作体检结论要填写合格、不合格两种结论，并简单说明原因。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327" w:right="1134" w:bottom="1134" w:left="119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134" w:right="1134" w:bottom="850" w:left="119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431A"/>
    <w:rsid w:val="2E0A4FF7"/>
    <w:rsid w:val="312C0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61"/>
    <w:basedOn w:val="5"/>
    <w:qFormat/>
    <w:uiPriority w:val="0"/>
    <w:rPr>
      <w:rFonts w:ascii="Arial" w:hAnsi="Arial" w:cs="Arial"/>
      <w:color w:val="000000"/>
      <w:sz w:val="21"/>
      <w:szCs w:val="21"/>
      <w:u w:val="singl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1063</Characters>
  <Lines>0</Lines>
  <Paragraphs>0</Paragraphs>
  <TotalTime>0</TotalTime>
  <ScaleCrop>false</ScaleCrop>
  <LinksUpToDate>false</LinksUpToDate>
  <CharactersWithSpaces>1601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PH</dc:creator>
  <cp:lastModifiedBy>蒹草结</cp:lastModifiedBy>
  <dcterms:modified xsi:type="dcterms:W3CDTF">2022-04-12T06:32:10Z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E9A714E760474DEF94D95B70D5F0EE0D</vt:lpwstr>
  </property>
</Properties>
</file>