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360" w:lineRule="auto"/>
        <w:jc w:val="center"/>
        <w:rPr>
          <w:rFonts w:hint="eastAsia"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申请材料核验未通过的申请人提交电子材料清单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640" w:firstLineChars="200"/>
        <w:textAlignment w:val="baseline"/>
        <w:rPr>
          <w:rFonts w:hint="eastAsia" w:ascii="仿宋_GB2312" w:eastAsia="仿宋_GB2312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640" w:firstLineChars="200"/>
        <w:textAlignment w:val="baseline"/>
        <w:rPr>
          <w:rFonts w:hint="eastAsia" w:ascii="仿宋_GB2312" w:hAnsi="微软雅黑" w:eastAsia="仿宋_GB2312"/>
          <w:sz w:val="28"/>
          <w:szCs w:val="28"/>
        </w:rPr>
      </w:pPr>
      <w:r>
        <w:rPr>
          <w:rFonts w:hint="eastAsia" w:ascii="仿宋_GB2312" w:eastAsia="仿宋_GB2312"/>
          <w:sz w:val="32"/>
          <w:szCs w:val="32"/>
        </w:rPr>
        <w:t>一、核验未全部通过或相关平台无信息的申请人，须将相应材料扫描件发送至</w:t>
      </w:r>
      <w:r>
        <w:rPr>
          <w:rFonts w:hint="eastAsia" w:ascii="仿宋_GB2312" w:eastAsia="仿宋_GB2312"/>
          <w:sz w:val="32"/>
          <w:szCs w:val="32"/>
          <w:lang w:eastAsia="zh-CN"/>
        </w:rPr>
        <w:t>武义县</w:t>
      </w:r>
      <w:r>
        <w:rPr>
          <w:rFonts w:hint="eastAsia" w:ascii="仿宋_GB2312" w:eastAsia="仿宋_GB2312"/>
          <w:sz w:val="32"/>
          <w:szCs w:val="32"/>
        </w:rPr>
        <w:t>教师资格认定机构工作邮箱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449270169</w:t>
      </w:r>
      <w:r>
        <w:rPr>
          <w:rFonts w:hint="eastAsia" w:ascii="仿宋_GB2312" w:eastAsia="仿宋_GB2312"/>
          <w:sz w:val="32"/>
          <w:szCs w:val="32"/>
        </w:rPr>
        <w:t>@qq.com</w:t>
      </w:r>
      <w:r>
        <w:rPr>
          <w:rFonts w:hint="eastAsia" w:ascii="仿宋_GB2312" w:hAnsi="微软雅黑" w:eastAsia="仿宋_GB2312"/>
          <w:sz w:val="28"/>
          <w:szCs w:val="28"/>
        </w:rPr>
        <w:t>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二、申请人所提交的电子材料须为扫描件，文件夹名称为“申请资格种类+申请人姓名+联系电话(例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</w:rPr>
        <w:t>小学语文 张三 13xxxxxxxxx)”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三、电子材料提交清单：</w:t>
      </w:r>
    </w:p>
    <w:p>
      <w:pPr>
        <w:pStyle w:val="2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(1)提供《户口簿》第1页及申请人信息页扫描件（户籍在金华的申请人提供）；</w:t>
      </w:r>
    </w:p>
    <w:p>
      <w:pPr>
        <w:pStyle w:val="2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(2)提交有效期内的居住证扫描件或金华市市民社保卡正反面扫描件（户籍不在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eastAsia="zh-CN"/>
        </w:rPr>
        <w:t>武义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但在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eastAsia="zh-CN"/>
        </w:rPr>
        <w:t>武义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居住的申请人提供）;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（3）学历证书扫描件（中国教师资格网核验未通过的申请人提供）；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（4）普通话水平测试等级证书扫描件（中国教师资格网核验未通过的申请人提供）；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（5）其它特殊情况，由受理机构另行通知。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咨询电话：0579—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87626833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adjustRightInd w:val="0"/>
        <w:snapToGrid w:val="0"/>
        <w:ind w:firstLine="840" w:firstLineChars="300"/>
        <w:jc w:val="left"/>
        <w:rPr>
          <w:rFonts w:ascii="仿宋_GB2312" w:hAnsi="inherit" w:eastAsia="仿宋_GB2312" w:cs="宋体"/>
          <w:kern w:val="0"/>
          <w:sz w:val="28"/>
          <w:szCs w:val="28"/>
        </w:rPr>
      </w:pPr>
    </w:p>
    <w:p/>
    <w:sectPr>
      <w:pgSz w:w="11906" w:h="16838"/>
      <w:pgMar w:top="1418" w:right="991" w:bottom="72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D48"/>
    <w:rsid w:val="005C62D4"/>
    <w:rsid w:val="00CE2DAE"/>
    <w:rsid w:val="00EE7D48"/>
    <w:rsid w:val="15301FC5"/>
    <w:rsid w:val="502200A6"/>
    <w:rsid w:val="57F8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322</Words>
  <Characters>362</Characters>
  <Lines>2</Lines>
  <Paragraphs>1</Paragraphs>
  <TotalTime>6</TotalTime>
  <ScaleCrop>false</ScaleCrop>
  <LinksUpToDate>false</LinksUpToDate>
  <CharactersWithSpaces>369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2020-05-15T06:52:00Z</dcterms:created>
  <dc:creator>Windows User</dc:creator>
  <cp:lastModifiedBy>小曾</cp:lastModifiedBy>
  <dcterms:modified xsi:type="dcterms:W3CDTF">2022-04-06T01:31:00Z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5C583FED3F86421694B982A70D5E1918</vt:lpwstr>
  </property>
</Properties>
</file>