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小标宋简体" w:hAnsi="仿宋" w:eastAsia="方正小标宋简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   </w:t>
      </w:r>
      <w:r>
        <w:rPr>
          <w:rFonts w:hint="eastAsia" w:ascii="方正小标宋简体" w:hAnsi="仿宋" w:eastAsia="方正小标宋简体" w:cs="Times New Roman"/>
          <w:sz w:val="30"/>
          <w:szCs w:val="30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（2010年12月修订）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291"/>
        <w:gridCol w:w="284"/>
        <w:gridCol w:w="4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姓</w:t>
            </w:r>
            <w:r>
              <w:rPr>
                <w:rFonts w:ascii="仿宋" w:hAnsi="仿宋" w:eastAsia="仿宋" w:cs="Times New Roman"/>
                <w:szCs w:val="21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      </w:t>
            </w:r>
          </w:p>
        </w:tc>
        <w:tc>
          <w:tcPr>
            <w:tcW w:w="32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仿宋" w:eastAsia="仿宋" w:cs="Times New Roman"/>
                <w:szCs w:val="21"/>
              </w:rPr>
              <w:t>肝炎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1"/>
              </w:rPr>
              <w:t>结核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1"/>
              </w:rPr>
              <w:t>皮肤病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1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1"/>
              </w:rPr>
              <w:t>精神病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1"/>
              </w:rPr>
              <w:t>其他：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   </w:t>
            </w: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右：矫正度数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左：矫正度数</w:t>
            </w: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彩色图案及彩色数码检查：</w:t>
            </w:r>
            <w:r>
              <w:rPr>
                <w:rFonts w:ascii="仿宋" w:hAnsi="仿宋" w:eastAsia="仿宋" w:cs="Times New Roman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色觉检查图名称：</w:t>
            </w:r>
            <w:r>
              <w:rPr>
                <w:rFonts w:ascii="仿宋" w:hAnsi="仿宋" w:eastAsia="仿宋" w:cs="Times New Roman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红（</w:t>
            </w:r>
            <w:r>
              <w:rPr>
                <w:rFonts w:ascii="仿宋" w:hAnsi="仿宋" w:eastAsia="仿宋" w:cs="Times New Roman"/>
                <w:szCs w:val="21"/>
              </w:rPr>
              <w:t xml:space="preserve">   ）黄（   ）绿（   ）蓝（   ）紫（   ）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/         kpa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心脏及血管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神经系统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腹部器官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肝</w:t>
            </w:r>
            <w:r>
              <w:rPr>
                <w:rFonts w:ascii="仿宋" w:hAnsi="仿宋" w:eastAsia="仿宋" w:cs="Times New Roman"/>
                <w:szCs w:val="21"/>
              </w:rPr>
              <w:t xml:space="preserve">                 脾                  肾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颈部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关节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0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0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左耳</w:t>
            </w:r>
            <w:r>
              <w:rPr>
                <w:rFonts w:ascii="仿宋" w:hAnsi="仿宋" w:eastAsia="仿宋" w:cs="Times New Roman"/>
                <w:szCs w:val="21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右耳</w:t>
            </w:r>
            <w:r>
              <w:rPr>
                <w:rFonts w:ascii="仿宋" w:hAnsi="仿宋" w:eastAsia="仿宋" w:cs="Times New Roman"/>
                <w:szCs w:val="21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耳鼻咽喉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是否口吃</w:t>
            </w:r>
          </w:p>
        </w:tc>
        <w:tc>
          <w:tcPr>
            <w:tcW w:w="13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（齿缺失——————</w:t>
            </w:r>
            <w:r>
              <w:rPr>
                <w:rFonts w:ascii="仿宋" w:hAnsi="仿宋" w:eastAsia="仿宋" w:cs="Times New Roman"/>
                <w:szCs w:val="21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胸部透视</w:t>
            </w:r>
            <w:r>
              <w:rPr>
                <w:rFonts w:ascii="仿宋" w:hAnsi="仿宋" w:eastAsia="仿宋" w:cs="Times New Roman"/>
                <w:szCs w:val="21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体检结论</w:t>
            </w:r>
          </w:p>
        </w:tc>
        <w:tc>
          <w:tcPr>
            <w:tcW w:w="400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年</w:t>
            </w:r>
            <w:r>
              <w:rPr>
                <w:rFonts w:ascii="仿宋" w:hAnsi="仿宋" w:eastAsia="仿宋" w:cs="Times New Roman"/>
                <w:szCs w:val="21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ind w:firstLine="2520" w:firstLineChars="12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00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spacing w:line="260" w:lineRule="exac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说明：</w:t>
      </w:r>
      <w:r>
        <w:rPr>
          <w:rFonts w:ascii="仿宋" w:hAnsi="仿宋" w:eastAsia="仿宋" w:cs="Times New Roman"/>
          <w:szCs w:val="21"/>
        </w:rPr>
        <w:t>1.</w:t>
      </w:r>
      <w:r>
        <w:rPr>
          <w:rFonts w:hint="eastAsia" w:ascii="仿宋" w:hAnsi="仿宋" w:eastAsia="仿宋" w:cs="Times New Roman"/>
          <w:szCs w:val="21"/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     2. </w:t>
      </w:r>
      <w:r>
        <w:rPr>
          <w:rFonts w:hint="eastAsia" w:ascii="仿宋" w:hAnsi="仿宋" w:eastAsia="仿宋" w:cs="Times New Roman"/>
          <w:szCs w:val="21"/>
        </w:rPr>
        <w:t>主检医师作体检结论要填写合格、不合格两种结论，并简单说明原因。</w:t>
      </w:r>
    </w:p>
    <w:p>
      <w:pPr>
        <w:adjustRightInd w:val="0"/>
        <w:snapToGrid w:val="0"/>
        <w:spacing w:line="360" w:lineRule="auto"/>
        <w:rPr>
          <w:rFonts w:ascii="黑体" w:hAnsi="新宋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r>
        <w:rPr>
          <w:rFonts w:hint="eastAsia" w:ascii="黑体" w:hAnsi="新宋体" w:eastAsia="黑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  <w:t>年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  <w:lang w:eastAsia="zh-CN"/>
        </w:rPr>
        <w:t>下</w:t>
      </w:r>
      <w:r>
        <w:rPr>
          <w:rFonts w:hint="eastAsia" w:ascii="方正小标宋简体" w:hAnsi="新宋体" w:eastAsia="方正小标宋简体" w:cs="Times New Roman"/>
          <w:b/>
          <w:bCs/>
          <w:sz w:val="44"/>
          <w:szCs w:val="44"/>
        </w:rPr>
        <w:t>半年教师资格认定健康体检须知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新宋体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lang w:eastAsia="zh-CN"/>
        </w:rPr>
        <w:t>（嘉兴市教育局直接受理认定人员适用）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欢迎您来我院健康体检！为了做好本次体检工作，并能准确反映您身体的真实状况，现将体检有关事项向您告知如下：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体检日期：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eastAsia"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sz w:val="24"/>
          <w:szCs w:val="24"/>
        </w:rPr>
        <w:t>日—202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sz w:val="24"/>
          <w:szCs w:val="24"/>
        </w:rPr>
        <w:t>日（节假日与周日除外）。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二、体检时间：上午7：30---10：30；抽血时间7：30</w:t>
      </w:r>
      <w:r>
        <w:rPr>
          <w:rFonts w:ascii="仿宋_GB2312" w:hAnsi="宋体" w:eastAsia="仿宋_GB2312" w:cs="Times New Roman"/>
          <w:sz w:val="24"/>
          <w:szCs w:val="24"/>
        </w:rPr>
        <w:t>—</w:t>
      </w:r>
      <w:r>
        <w:rPr>
          <w:rFonts w:hint="eastAsia" w:ascii="仿宋_GB2312" w:hAnsi="宋体" w:eastAsia="仿宋_GB2312" w:cs="Times New Roman"/>
          <w:sz w:val="24"/>
          <w:szCs w:val="24"/>
        </w:rPr>
        <w:t>9：30。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70" w:firstLineChars="196"/>
        <w:textAlignment w:val="auto"/>
        <w:rPr>
          <w:rFonts w:hint="eastAsia" w:ascii="仿宋_GB2312" w:hAnsi="宋体" w:eastAsia="仿宋_GB2312" w:cs="Times New Roman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三、体检项目：内科、外科、五官科、眼科、口腔科、血常规、测血压、尿常规、肝肾功能（根据浙教办师[2010]30号文件精神，取消乙肝项目（表面抗原）检测）。血糖、胸正位DR片、彩超（肝、胆）、心电图。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“申请认定教师资格的人员，在认定体检时，经认定机构指定医院医生现场确认已怀孕的，可以免做胸透检查。申请人自带怀孕证明的，不予认可。备孕和哺乳期的人员一律不免检胸透。”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四、体检地点：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嘉兴市中环南路1882号----嘉兴大桥西侧。嘉兴市第一医院门诊部3楼A区东侧体检中心。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五、体检流程：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1.持申请人身份证和体检表（贴好照片）在体检中心导检台交费（按招工2套餐收费），领取条形码。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2.按体检项目在相应科室做体检。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3.凭餐券在体检中心餐厅领取早餐一份。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4.体检结束后请将体检表交到导检工作人员处。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0" w:firstLineChars="196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六、注意事项：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1.体检表既往病史一栏受检者必须确认签字。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72" w:firstLineChars="197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2.为了保证您血液生化检查的准确性，请您于体检前一天进清淡饮食，不吃高糖高脂等饮食，注意休息，勿熬夜，不饮酒，避免剧烈运动。晚九时后禁食。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3.需校正视力者请自备眼镜。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4.女同志妊娠期不宜做胸透检查。女同志例假，请暂缓尿液检查。例假结束后3-5天补检。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5.本次为定额体检，如需进一步检查或复检，请另行付款。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嘉兴市第一医院体检中心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202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24"/>
          <w:szCs w:val="24"/>
        </w:rPr>
        <w:t>年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>24</w:t>
      </w:r>
      <w:r>
        <w:rPr>
          <w:rFonts w:hint="eastAsia" w:ascii="仿宋_GB2312" w:hAnsi="宋体" w:eastAsia="仿宋_GB2312" w:cs="Times New Roman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体检中心电话：82519688或82519686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公交线路：85、92路至医院北大门；18路至医院南大门。   </w:t>
      </w:r>
    </w:p>
    <w:p>
      <w:pPr>
        <w:adjustRightInd w:val="0"/>
        <w:snapToGrid w:val="0"/>
        <w:spacing w:line="480" w:lineRule="exact"/>
        <w:ind w:right="420" w:rightChars="200"/>
        <w:jc w:val="left"/>
        <w:rPr>
          <w:rFonts w:ascii="黑体" w:hAnsi="黑体" w:eastAsia="黑体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74" w:bottom="1418" w:left="1474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480" w:lineRule="exact"/>
        <w:ind w:right="420" w:right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480" w:lineRule="exact"/>
        <w:ind w:right="420" w:rightChars="20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方正小标宋简体" w:hAnsi="宋体" w:eastAsia="方正小标宋简体" w:cs="Times New Roman"/>
          <w:b/>
          <w:kern w:val="0"/>
          <w:sz w:val="44"/>
          <w:szCs w:val="44"/>
        </w:rPr>
        <w:t>嘉兴市各认定机构联系咨询电话及体检医院</w:t>
      </w:r>
    </w:p>
    <w:tbl>
      <w:tblPr>
        <w:tblStyle w:val="4"/>
        <w:tblpPr w:leftFromText="180" w:rightFromText="180" w:vertAnchor="text" w:horzAnchor="page" w:tblpX="1583" w:tblpY="7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001"/>
        <w:gridCol w:w="2323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0" w:type="dxa"/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2001" w:type="dxa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3" w:type="dxa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认定资格种类</w:t>
            </w:r>
          </w:p>
        </w:tc>
        <w:tc>
          <w:tcPr>
            <w:tcW w:w="3504" w:type="dxa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嘉兴市教育局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83831932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高中、中职及中职实习指导教师资格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①嘉兴市行政审批服务中心现场确认点体检医院：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嘉兴市第一医院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②各县（市、区）服务点现场确认点体检医院：各县（市、区）服务点指定体检医院（详见公告）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南湖区教育局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82058367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初中、小学及幼儿园教师资格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嘉兴市第二医院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秀洲区教育局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82726131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82720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初中、小学及幼儿园教师资格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嘉兴市第一医院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嘉兴市第二医院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浙江新安国际医院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嘉善县教育局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89102548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84273223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初中、小学及幼儿园教师资格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嘉善县第一人民医院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平湖市教育局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85236021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85236887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初中、小学及幼儿园教师资格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平湖市第一人民医院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海盐县教育局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86121857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初中、小学及幼儿园教师资格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海盐县人民医院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海宁市教育局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87010626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87229946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初中、小学及幼儿园教师资格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海宁市中医院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桐乡市教育局</w:t>
            </w:r>
          </w:p>
        </w:tc>
        <w:tc>
          <w:tcPr>
            <w:tcW w:w="2001" w:type="dxa"/>
            <w:vAlign w:val="center"/>
          </w:tcPr>
          <w:p>
            <w:pPr>
              <w:adjustRightInd w:val="0"/>
              <w:snapToGrid w:val="0"/>
              <w:spacing w:line="480" w:lineRule="exact"/>
              <w:ind w:right="420" w:rightChars="20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89382386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88115379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初中、小学及幼儿园教师资格</w:t>
            </w:r>
          </w:p>
        </w:tc>
        <w:tc>
          <w:tcPr>
            <w:tcW w:w="350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桐乡市中医院</w:t>
            </w:r>
          </w:p>
        </w:tc>
      </w:tr>
    </w:tbl>
    <w:p>
      <w:pPr>
        <w:adjustRightInd w:val="0"/>
        <w:snapToGrid w:val="0"/>
        <w:spacing w:line="480" w:lineRule="exact"/>
        <w:ind w:right="420" w:rightChars="200"/>
        <w:jc w:val="center"/>
        <w:rPr>
          <w:rFonts w:ascii="宋体" w:hAnsi="宋体" w:eastAsia="宋体" w:cs="Times New Roman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480" w:lineRule="exact"/>
        <w:ind w:right="420" w:rightChars="200"/>
        <w:jc w:val="left"/>
        <w:rPr>
          <w:rFonts w:ascii="宋体" w:hAnsi="宋体" w:eastAsia="宋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75" w:y="7"/>
      <w:jc w:val="center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D7978E"/>
    <w:multiLevelType w:val="singleLevel"/>
    <w:tmpl w:val="9AD79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608C9"/>
    <w:rsid w:val="5FC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2021-09-26T06:06:00Z</dcterms:created>
  <dc:creator>敌意</dc:creator>
  <cp:lastModifiedBy>敌意</cp:lastModifiedBy>
  <dcterms:modified xsi:type="dcterms:W3CDTF">2021-09-26T06:07:14Z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