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0"/>
        <w:jc w:val="left"/>
        <w:textAlignment w:val="top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0"/>
        <w:jc w:val="center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CFCFC"/>
        </w:rPr>
        <w:t>报名流程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0"/>
        <w:jc w:val="center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0"/>
        <w:jc w:val="center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登录报名网址：</w:t>
      </w:r>
      <w:r>
        <w:rPr>
          <w:rFonts w:hint="default" w:ascii="仿宋_GB2312" w:hAnsi="微软雅黑" w:eastAsia="仿宋_GB2312" w:cs="仿宋_GB2312"/>
          <w:i w:val="0"/>
          <w:caps w:val="0"/>
          <w:spacing w:val="0"/>
          <w:sz w:val="31"/>
          <w:szCs w:val="31"/>
          <w:u w:val="none"/>
          <w:bdr w:val="none" w:color="auto" w:sz="0" w:space="0"/>
          <w:shd w:val="clear" w:fill="FCFCFC"/>
        </w:rPr>
        <w:fldChar w:fldCharType="begin"/>
      </w:r>
      <w:r>
        <w:rPr>
          <w:rFonts w:hint="default" w:ascii="仿宋_GB2312" w:hAnsi="微软雅黑" w:eastAsia="仿宋_GB2312" w:cs="仿宋_GB2312"/>
          <w:i w:val="0"/>
          <w:caps w:val="0"/>
          <w:spacing w:val="0"/>
          <w:sz w:val="31"/>
          <w:szCs w:val="31"/>
          <w:u w:val="none"/>
          <w:bdr w:val="none" w:color="auto" w:sz="0" w:space="0"/>
          <w:shd w:val="clear" w:fill="FCFCFC"/>
        </w:rPr>
        <w:instrText xml:space="preserve"> HYPERLINK "http://ntce.neea.edu.cn/" </w:instrText>
      </w:r>
      <w:r>
        <w:rPr>
          <w:rFonts w:hint="default" w:ascii="仿宋_GB2312" w:hAnsi="微软雅黑" w:eastAsia="仿宋_GB2312" w:cs="仿宋_GB2312"/>
          <w:i w:val="0"/>
          <w:caps w:val="0"/>
          <w:spacing w:val="0"/>
          <w:sz w:val="31"/>
          <w:szCs w:val="31"/>
          <w:u w:val="none"/>
          <w:bdr w:val="none" w:color="auto" w:sz="0" w:space="0"/>
          <w:shd w:val="clear" w:fill="FCFCFC"/>
        </w:rPr>
        <w:fldChar w:fldCharType="separate"/>
      </w:r>
      <w:r>
        <w:rPr>
          <w:rStyle w:val="5"/>
          <w:rFonts w:hint="default" w:ascii="仿宋_GB2312" w:hAnsi="微软雅黑" w:eastAsia="仿宋_GB2312" w:cs="仿宋_GB2312"/>
          <w:i w:val="0"/>
          <w:caps w:val="0"/>
          <w:spacing w:val="0"/>
          <w:sz w:val="31"/>
          <w:szCs w:val="31"/>
          <w:u w:val="none"/>
          <w:bdr w:val="none" w:color="auto" w:sz="0" w:space="0"/>
          <w:shd w:val="clear" w:fill="FCFCFC"/>
        </w:rPr>
        <w:t>http://ntce.neea.edu.cn/</w:t>
      </w:r>
      <w:r>
        <w:rPr>
          <w:rFonts w:hint="default" w:ascii="仿宋_GB2312" w:hAnsi="微软雅黑" w:eastAsia="仿宋_GB2312" w:cs="仿宋_GB2312"/>
          <w:i w:val="0"/>
          <w:caps w:val="0"/>
          <w:spacing w:val="0"/>
          <w:sz w:val="31"/>
          <w:szCs w:val="31"/>
          <w:u w:val="none"/>
          <w:bdr w:val="none" w:color="auto" w:sz="0" w:space="0"/>
          <w:shd w:val="clear" w:fill="FCFCFC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/>
        <w:ind w:left="0" w:right="0" w:firstLine="0"/>
        <w:jc w:val="center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CFCFC"/>
        </w:rPr>
        <w:drawing>
          <wp:inline distT="0" distB="0" distL="114300" distR="114300">
            <wp:extent cx="4133850" cy="74199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1275"/>
        <w:jc w:val="left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/>
        <w:ind w:left="0" w:right="0" w:firstLine="0"/>
        <w:jc w:val="center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CFCFC"/>
        </w:rPr>
        <w:t>                                        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0"/>
        <w:jc w:val="left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0"/>
        <w:jc w:val="center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CFCFC"/>
        </w:rPr>
        <w:t>考试咨询点联系方式</w:t>
      </w:r>
    </w:p>
    <w:tbl>
      <w:tblPr>
        <w:tblW w:w="148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C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2240"/>
        <w:gridCol w:w="7452"/>
        <w:gridCol w:w="42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考区</w:t>
            </w:r>
          </w:p>
        </w:tc>
        <w:tc>
          <w:tcPr>
            <w:tcW w:w="25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考试咨询点</w:t>
            </w:r>
          </w:p>
        </w:tc>
        <w:tc>
          <w:tcPr>
            <w:tcW w:w="84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地址</w:t>
            </w:r>
          </w:p>
        </w:tc>
        <w:tc>
          <w:tcPr>
            <w:tcW w:w="2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广西大学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南宁市大学东路100号广西大学新东园继续教育学院212办公室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0771-3235622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广西民族大学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南宁市大学东路188号广西民族大学教务处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0771-3265112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南宁师范大学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南宁市明秀东路175号南宁师范大学行政楼307室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0771-3907897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广西财经学院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南宁市明秀西路100号广西财经学院继续教育学院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0771-3853117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广西职业师范学院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南宁市大学东路105号广西职业师范学院继续教育部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0771-3244530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南宁学院★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南宁市邕宁区龙亭路8号南宁学院继续教育学院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0771-5900908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广西机电职业技术学院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南宁市大学东路101号广西机电职院教务处考务科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0771-3248625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南宁市招生考试院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南宁市民生路维新街南一里9号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0771-2852098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南宁五合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南宁师范大学★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南宁市明秀东路175号南宁师范大学行政楼307室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0771-3907897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广西外国语学院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南宁市青秀区五合大道19号校门口创业园二楼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0771-4730089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南宁武鸣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南宁师范大学★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南宁市明秀东路175号南宁师范大学行政楼307室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0771-3907897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柳州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柳州职业技术学院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柳州市鱼峰区社湾路30号行健楼继续教育学院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0772-3156275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广西科技大学★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柳州市东环大道268号广西科技大学继续教育学院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0772-2687712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柳州市招生考试院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柳州市红锋路15号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0772-3813958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桂林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广西师范大学育才校区★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桂林市七星区育才路15号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0773-5846465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桂林理工大学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桂林市建干路12号桂林理工大学继续教育学院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0773-5895958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桂林师范高等专科学校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桂林市临桂区飞虎路9号桂林师专办公楼4楼421教务处考务科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0773-3975058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桂林市招生考试院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桂林市秀峰区解放东路6号202办公室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0773-2881960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桂林雁山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广西师范大学雁山校区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桂林市雁山区雁中路1号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0773-5846465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桂林理工大学雁山校区★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桂林市建干路12号桂林理工大学继续教育学院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0773-5895958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梧州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梧州学院★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7"/>
                <w:szCs w:val="27"/>
                <w:bdr w:val="none" w:color="auto" w:sz="0" w:space="0"/>
              </w:rPr>
              <w:t>梧州市富民三路82号梧州学院行政办公楼三楼考务科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0774-5836821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梧州市招生考试院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7"/>
                <w:szCs w:val="27"/>
                <w:bdr w:val="none" w:color="auto" w:sz="0" w:space="0"/>
              </w:rPr>
              <w:t>梧州市新兴二路5-4号四楼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0774-3825068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北海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北海市招生考试院★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北海市广东南路市教育局4楼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0779-3201219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北海职业学院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北海市西藏路北海职业学院2号楼505室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0779-3920127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0779-3920656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桂林电子科技大学北海校区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北海市南珠大道9号桂电北海校区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0779-2259181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防城港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防城港市招生考试中心★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防城港市行政中心区万山路500号市教育局10楼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0770-2883842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钦州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北部湾大学★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钦州市滨海大道12号行政楼202教务处考务管理科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0777-2808030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钦州市招生考试院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钦州市新兴路26号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0777-2839151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贵港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贵港市招生考试院★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贵港市金港大道1066号教育局大院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0775-4573816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0775-4573863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玉林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玉林师范学院★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玉林市教育东路1303号玉林师范学院办公楼213室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0775-2666296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玉林市招生考试院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玉林市香莞路11号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0775-2673522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百色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百色学院★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百色学院澄碧校区行政楼433室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0776-2876059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右江民族医学院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百色市城乡路98号右江民族医学院教务处教务科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0776-2849543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百色市招生考试院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百色市右江区城北二路33-2号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0776-2853268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百色平果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平果市招生考试办公室★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百色市平果市马头镇体育北路青少年校外活动中心三楼（龙景世家1号门对面，平果市教育局旁）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0776-5821593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贺州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贺州学院★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贺州市西环路18号贺州学院西校区行政楼后楼233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0774-5228645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贺州市招生考试院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贺州市贺州大道50号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0774-5139589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河池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河池学院★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河池市宜州区龙江路42号河池学院明德楼402室教务处考试中心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0778-3147270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河池市招生考试院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河池市金城江区教育路105号河池高中科教楼五楼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0778-2107280    0778-2287945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来宾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广西科技师范学院★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来宾市铁北大道966号广西科技师范学院科教楼815室教务处教务科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0772-6620791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崇左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广西民族师范学院★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崇左市江州区佛子路23号广西民族师范学院崇德楼307室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0771-7870930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广西城市职业大学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广西崇左市江州区骆越大道1号广西城市职业大学行政楼304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0771-7910097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70" w:lineRule="atLeast"/>
        <w:ind w:left="0" w:right="0" w:firstLine="0"/>
        <w:jc w:val="left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备注：1.带★为主要考试咨询点。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70" w:lineRule="atLeast"/>
        <w:ind w:left="0" w:right="0" w:firstLine="960"/>
        <w:jc w:val="left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2.中学或中职考点的笔试主管部门为市招生考试院。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0"/>
        <w:jc w:val="left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0"/>
        <w:jc w:val="center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CFCFC"/>
        </w:rPr>
        <w:t>考场规则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480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（一）开考前30分钟，考生持准考证（正、反两面不得涂改或书写任何内容）、有效期内的居民身份证/临时身份证/港澳台居民居住证/港澳居民来往内地通行证/5年有效期台湾居民来往大陆通行证进入考场，两证缺一不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480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（二）考生只准携带必要的考试文具，如2B铅笔、黑色签字笔、直尺、圆规、三角板、橡皮进入考场。严禁携带书籍、资料、通讯工具（如手机及其他无线接收、传送设备等）、计时工具（如手表、时钟等）、计算器、电子存储记忆录放设备等非考试物品进入考场（非考试物品应放置在指定的非考试物品暂放处）。考场内不得自行传递文具用品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480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（三）考生入场时，应主动接受监考员按规定进行的身份验证和随身物品检查。考生进入考场后对号入座，将本人准考证、有效身份证件放在课桌的左上角。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480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（四）考生拿到试卷、答题卡后，先核查试卷、答题卡与本人报考的类别、科目、试卷页数、大题数是否相符，如不符，应立即举手向监考员说明情况。考生遇到试卷分发、装订错误或试题字迹印刷不清等问题应举手与监考员联系。凡涉及试题含义的，监考员一律不予解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480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核准信息后，在指定位置处填写姓名、准考证号信息，并在答题卡指定区域粘贴条形码。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480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（五）考生在开考信号发出后方可开始答题。迟到15分钟以上不得进入考场；考试结束前30分钟，方可交卷离开考场。考生未经监考员同意擅自离开考场的，按违规处理。考生不论以任何理由离开考场后都不得重返考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480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考场内时钟的时间仅供参考，具体时间以考点统一指令为准。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480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（六）考生应使用黑色签字笔在答题卡规定的区域内答题，在规定区域外和其他纸张上作答的一律无效。不得在答题卡上做任何标记，不得在除试卷、答题卡和草稿纸外任何地方涂写与考试有关的内容，如准考证、一次性纸巾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480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（七）考生在考场内必须保持安静，严格遵守考场纪律，服从监考员管理，不得以任何理由妨碍监考员正常工作。监考员有权对考场内发生的问题按规定进行处理，如实填写“考场情况记录表”和“考生违规情况登记表”，并要求违规考生在“考生违规情况登记表”上签名确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480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（八）考试结束信号发出后，考生须立即停止答题，并将试卷、答题卡按页码顺序整理好放在桌上，待监考员允许后方可离开考场。考生不得携带试卷、答题卡、草稿纸离开考场；离开考场后，不准在考场附近逗留和交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55" w:lineRule="atLeast"/>
        <w:ind w:left="0" w:right="0" w:firstLine="480"/>
        <w:textAlignment w:val="top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CFCFC"/>
        </w:rPr>
        <w:t>（九）考生有违纪、作弊等行为，将按照《国家教育考试违规处理办法》《教师资格条例》进行处理。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12204"/>
    <w:rsid w:val="5E81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2021-08-12T01:50:00Z</dcterms:created>
  <dc:creator>敌意</dc:creator>
  <cp:lastModifiedBy>敌意</cp:lastModifiedBy>
  <dcterms:modified xsi:type="dcterms:W3CDTF">2021-08-12T03:35:07Z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