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right="420" w:right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rFonts w:ascii="方正小标宋简体" w:hAnsi="宋体" w:eastAsia="方正小标宋简体" w:cs="Times New Roman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</w:rPr>
        <w:t>嘉兴市各认定机构联系咨询电话及体检医院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宋体" w:hAnsi="宋体" w:eastAsia="宋体" w:cs="Times New Roman"/>
          <w:sz w:val="28"/>
          <w:szCs w:val="28"/>
        </w:rPr>
      </w:pPr>
    </w:p>
    <w:tbl>
      <w:tblPr>
        <w:tblStyle w:val="4"/>
        <w:tblW w:w="12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880"/>
        <w:gridCol w:w="4039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880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39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认定资格种类</w:t>
            </w:r>
          </w:p>
        </w:tc>
        <w:tc>
          <w:tcPr>
            <w:tcW w:w="4039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嘉兴市教育局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83831932  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高中、中职及中职实习指导教师资格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嘉兴市第一医院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及各服务点指定医院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南湖区教育局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82058367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嘉兴市第二医院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秀洲区教育局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82726131  82720195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浙江新安国际医院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嘉善县教育局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89102548  84273223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平湖市教育局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85236349  85236021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海盐县教育局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86121857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海盐县人民医院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海宁市教育局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87010626  87229946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桐乡市教育局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89382386  88115379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初中、小学及幼儿园教师资格</w:t>
            </w:r>
          </w:p>
        </w:tc>
        <w:tc>
          <w:tcPr>
            <w:tcW w:w="403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桐乡市中医院</w:t>
            </w:r>
          </w:p>
        </w:tc>
      </w:tr>
    </w:tbl>
    <w:p>
      <w:pPr>
        <w:adjustRightInd w:val="0"/>
        <w:snapToGrid w:val="0"/>
        <w:spacing w:line="480" w:lineRule="exact"/>
        <w:ind w:right="420" w:rightChars="200"/>
        <w:jc w:val="left"/>
        <w:rPr>
          <w:rFonts w:ascii="宋体" w:hAnsi="宋体" w:eastAsia="宋体" w:cs="Times New Roman"/>
          <w:sz w:val="28"/>
          <w:szCs w:val="28"/>
        </w:rPr>
      </w:pPr>
    </w:p>
    <w:p/>
    <w:p/>
    <w:sectPr>
      <w:pgSz w:w="16838" w:h="11906" w:orient="landscape"/>
      <w:pgMar w:top="1474" w:right="1418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2020-09-23T01:33:38Z</dcterms:created>
  <dc:creator>Administrator</dc:creator>
  <cp:lastModifiedBy>敷敷衍衍、小生活</cp:lastModifiedBy>
  <dcterms:modified xsi:type="dcterms:W3CDTF">2020-09-23T01:33:49Z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