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请输入您的标题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1.教育与( )相结合，是马克思主义教育学的一个重要原理，也是现代教育的一条基本规律。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A.社会生活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5.5pt">
                  <v:imagedata r:id="rId4" o:title=""/>
                </v:shape>
              </w:pict>
            </w:r>
            <w:r>
              <w:pict>
                <v:shape id="_x0000_i1026" type="#_x0000_t75" style="height:9pt;width:81.01pt">
                  <v:imagedata r:id="rId5" o:title=""/>
                </v:shape>
              </w:pict>
            </w:r>
            <w:r>
              <w:t>24.39%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B.科学技术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pict>
                <v:shape id="_x0000_i1028" type="#_x0000_t75" style="height:9pt;width:92.26pt">
                  <v:imagedata r:id="rId7" o:title=""/>
                </v:shape>
              </w:pict>
            </w:r>
            <w:r>
              <w:t>13.41%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C.生产劳动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3.01pt">
                  <v:imagedata r:id="rId8" o:title=""/>
                </v:shape>
              </w:pict>
            </w:r>
            <w:r>
              <w:pict>
                <v:shape id="_x0000_i1030" type="#_x0000_t75" style="height:9pt;width:43.51pt">
                  <v:imagedata r:id="rId9" o:title=""/>
                </v:shape>
              </w:pict>
            </w:r>
            <w:r>
              <w:t>59.76%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D.经济建设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10" o:title=""/>
                </v:shape>
              </w:pict>
            </w:r>
            <w:r>
              <w:pict>
                <v:shape id="_x0000_i1032" type="#_x0000_t75" style="height:9pt;width:104.26pt">
                  <v:imagedata r:id="rId11" o:title=""/>
                </v:shape>
              </w:pict>
            </w:r>
            <w:r>
              <w:t>2.44%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2.实施素质教育，就是全面贯彻党和国家的教育方针，以提高国民素质和民族创新能力为宗旨，着重培养学生的(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A.良好个性和高尚品德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.75pt">
                  <v:imagedata r:id="rId12" o:title=""/>
                </v:shape>
              </w:pict>
            </w:r>
            <w:r>
              <w:pict>
                <v:shape id="_x0000_i1034" type="#_x0000_t75" style="height:9pt;width:93.76pt">
                  <v:imagedata r:id="rId13" o:title=""/>
                </v:shape>
              </w:pict>
            </w:r>
            <w:r>
              <w:t>12.2%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B.卓越智力和非凡能力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C.创新精神和实践能力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0.76pt">
                  <v:imagedata r:id="rId15" o:title=""/>
                </v:shape>
              </w:pict>
            </w:r>
            <w:r>
              <w:pict>
                <v:shape id="_x0000_i1037" type="#_x0000_t75" style="height:9pt;width:15.75pt">
                  <v:imagedata r:id="rId16" o:title=""/>
                </v:shape>
              </w:pict>
            </w:r>
            <w:r>
              <w:t>85.37%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D.学习能力和生活能力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.25pt">
                  <v:imagedata r:id="rId10" o:title=""/>
                </v:shape>
              </w:pict>
            </w:r>
            <w:r>
              <w:pict>
                <v:shape id="_x0000_i1039" type="#_x0000_t75" style="height:9pt;width:104.26pt">
                  <v:imagedata r:id="rId11" o:title=""/>
                </v:shape>
              </w:pict>
            </w:r>
            <w:r>
              <w:t>2.44%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3.在21世纪实现人与自然、社会的协调发展，教育应当确立的主题是(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A.学会认知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4.5pt">
                  <v:imagedata r:id="rId17" o:title=""/>
                </v:shape>
              </w:pict>
            </w:r>
            <w:r>
              <w:pict>
                <v:shape id="_x0000_i1041" type="#_x0000_t75" style="height:9pt;width:72.01pt">
                  <v:imagedata r:id="rId18" o:title=""/>
                </v:shape>
              </w:pict>
            </w:r>
            <w:r>
              <w:t>32.93%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B.学会生存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1.76pt">
                  <v:imagedata r:id="rId19" o:title=""/>
                </v:shape>
              </w:pict>
            </w:r>
            <w:r>
              <w:pict>
                <v:shape id="_x0000_i1043" type="#_x0000_t75" style="height:9pt;width:54.76pt">
                  <v:imagedata r:id="rId20" o:title=""/>
                </v:shape>
              </w:pict>
            </w:r>
            <w:r>
              <w:t>48.78%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C.学会交往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2.75pt">
                  <v:imagedata r:id="rId12" o:title=""/>
                </v:shape>
              </w:pict>
            </w:r>
            <w:r>
              <w:pict>
                <v:shape id="_x0000_i1045" type="#_x0000_t75" style="height:9pt;width:93.76pt">
                  <v:imagedata r:id="rId13" o:title=""/>
                </v:shape>
              </w:pict>
            </w:r>
            <w:r>
              <w:t>12.2%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D.学会关心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pt">
                  <v:imagedata r:id="rId21" o:title=""/>
                </v:shape>
              </w:pict>
            </w:r>
            <w:r>
              <w:pict>
                <v:shape id="_x0000_i1047" type="#_x0000_t75" style="height:9pt;width:100.51pt">
                  <v:imagedata r:id="rId22" o:title=""/>
                </v:shape>
              </w:pict>
            </w:r>
            <w:r>
              <w:t>6.1%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4.下列哪些方面完全由遗传基因决定(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A.性别，容貌，智力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pt">
                  <v:imagedata r:id="rId23" o:title=""/>
                </v:shape>
              </w:pict>
            </w:r>
            <w:r>
              <w:pict>
                <v:shape id="_x0000_i1049" type="#_x0000_t75" style="height:9pt;width:97.51pt">
                  <v:imagedata r:id="rId24" o:title=""/>
                </v:shape>
              </w:pict>
            </w:r>
            <w:r>
              <w:t>8.54%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B.肤色，眼睛的颜色，个性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pt">
                  <v:imagedata r:id="rId21" o:title=""/>
                </v:shape>
              </w:pict>
            </w:r>
            <w:r>
              <w:pict>
                <v:shape id="_x0000_i1051" type="#_x0000_t75" style="height:9pt;width:100.51pt">
                  <v:imagedata r:id="rId22" o:title=""/>
                </v:shape>
              </w:pict>
            </w:r>
            <w:r>
              <w:t>6.1%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C.眼睛颜色，头发颜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0.76pt">
                  <v:imagedata r:id="rId15" o:title=""/>
                </v:shape>
              </w:pict>
            </w:r>
            <w:r>
              <w:pict>
                <v:shape id="_x0000_i1053" type="#_x0000_t75" style="height:9pt;width:15.75pt">
                  <v:imagedata r:id="rId16" o:title=""/>
                </v:shape>
              </w:pict>
            </w:r>
            <w:r>
              <w:t>85.37%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5.下列选项对英国化学家波义耳的成就描述错误的是(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A.第一次提出“元素的概念”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8.01pt">
                  <v:imagedata r:id="rId25" o:title=""/>
                </v:shape>
              </w:pict>
            </w:r>
            <w:r>
              <w:pict>
                <v:shape id="_x0000_i1055" type="#_x0000_t75" style="height:9pt;width:58.51pt">
                  <v:imagedata r:id="rId26" o:title=""/>
                </v:shape>
              </w:pict>
            </w:r>
            <w:r>
              <w:t>45.12%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B.发表《怀疑派化学家》一书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4.25pt">
                  <v:imagedata r:id="rId6" o:title=""/>
                </v:shape>
              </w:pict>
            </w:r>
            <w:r>
              <w:pict>
                <v:shape id="_x0000_i1057" type="#_x0000_t75" style="height:9pt;width:92.26pt">
                  <v:imagedata r:id="rId7" o:title=""/>
                </v:shape>
              </w:pict>
            </w:r>
            <w:r>
              <w:t>13.41%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C.提出“在定量定温下，理想气体的体积与气体的压力成反比”的理论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4pt">
                  <v:imagedata r:id="rId27" o:title=""/>
                </v:shape>
              </w:pict>
            </w:r>
            <w:r>
              <w:pict>
                <v:shape id="_x0000_i1059" type="#_x0000_t75" style="height:9pt;width:82.51pt">
                  <v:imagedata r:id="rId28" o:title=""/>
                </v:shape>
              </w:pict>
            </w:r>
            <w:r>
              <w:t>23.17%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D.制成了实验中常用的酸碱试纸——石蕊试纸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8.75pt">
                  <v:imagedata r:id="rId29" o:title=""/>
                </v:shape>
              </w:pict>
            </w:r>
            <w:r>
              <w:pict>
                <v:shape id="_x0000_i1061" type="#_x0000_t75" style="height:9pt;width:87.76pt">
                  <v:imagedata r:id="rId30" o:title=""/>
                </v:shape>
              </w:pict>
            </w:r>
            <w:r>
              <w:t>18.29%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