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1.</w:t>
      </w:r>
      <w:r>
        <w:rPr>
          <w:b w:val="0"/>
          <w:color w:val="000000"/>
          <w:sz w:val="24"/>
        </w:rPr>
        <w:t xml:space="preserve">非制度化教育相对于制度化教育而言，最本质的区别是(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1007"/>
        <w:gridCol w:w="4463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A.教育方法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71450" cy="114300"/>
                  <wp:effectExtent l="0" t="0" r="0" b="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81100" cy="11430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12.86%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B.教育形式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28650" cy="114300"/>
                  <wp:effectExtent l="0" t="0" r="0" b="0"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23900" cy="114300"/>
                  <wp:effectExtent l="0" t="0" r="0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47.14%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C.教育内容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4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4.29%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D.教育理念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76250" cy="114300"/>
                  <wp:effectExtent l="0" t="0" r="0" b="0"/>
                  <wp:docPr id="1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76300" cy="114300"/>
                  <wp:effectExtent l="0" t="0" r="0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35.71%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35.71%</w:t>
      </w:r>
    </w:p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2.</w:t>
      </w:r>
      <w:r>
        <w:rPr>
          <w:b w:val="0"/>
          <w:color w:val="000000"/>
          <w:sz w:val="24"/>
        </w:rPr>
        <w:t xml:space="preserve">普朗克曾这样评论某位科学家的成就:“这个原理在物理世界观上所引起的革命，只有哥白尼世界体系的引入才能与之相提并论。”文中的“这个原理”是(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1046"/>
        <w:gridCol w:w="463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A.日心说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30%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B.相对论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95300" cy="114300"/>
                  <wp:effectExtent l="0" t="0" r="0" b="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57250" cy="114300"/>
                  <wp:effectExtent l="0" t="0" r="0" b="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37.14%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C.量子假说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52400" cy="114300"/>
                  <wp:effectExtent l="0" t="0" r="0" b="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00150" cy="114300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11.43%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D.万有引力定律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21.43%</w:t>
            </w:r>
          </w:p>
        </w:tc>
      </w:tr>
    </w:tbl>
    <w:p>
      <w:pPr>
        <w:bidi w:val="0"/>
        <w:rPr>
          <w:rStyle w:val="3"/>
          <w:color w:val="FF6600"/>
          <w:rtl w:val="0"/>
        </w:rPr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37.14%</w:t>
      </w:r>
    </w:p>
    <w:p>
      <w:pPr>
        <w:bidi w:val="0"/>
        <w:rPr>
          <w:rStyle w:val="3"/>
          <w:color w:val="FF6600"/>
          <w:rtl w:val="0"/>
        </w:rPr>
      </w:pPr>
    </w:p>
    <w:p>
      <w:pPr>
        <w:bidi w:val="0"/>
      </w:pPr>
      <w:r>
        <w:rPr>
          <w:b w:val="0"/>
          <w:color w:val="000000"/>
          <w:sz w:val="24"/>
        </w:rPr>
        <w:t xml:space="preserve">3.教育制度的主体是(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1093"/>
        <w:gridCol w:w="489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A.教育规范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24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17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16.67%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B.学制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71475" cy="114300"/>
                  <wp:effectExtent l="0" t="0" r="9525" b="0"/>
                  <wp:docPr id="18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81075" cy="114300"/>
                  <wp:effectExtent l="0" t="0" r="9525" b="0"/>
                  <wp:docPr id="19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C.教育体制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28625" cy="114300"/>
                  <wp:effectExtent l="0" t="0" r="9525" b="0"/>
                  <wp:docPr id="20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3925" cy="114300"/>
                  <wp:effectExtent l="0" t="0" r="9525" b="0"/>
                  <wp:docPr id="21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31.94%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D.国家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22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23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23.61%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27.78%</w:t>
      </w:r>
    </w:p>
    <w:p/>
    <w:p>
      <w:pPr>
        <w:rPr>
          <w:b/>
          <w:sz w:val="32"/>
        </w:rPr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4.</w:t>
      </w:r>
      <w:r>
        <w:rPr>
          <w:b w:val="0"/>
          <w:color w:val="000000"/>
          <w:sz w:val="24"/>
        </w:rPr>
        <w:t xml:space="preserve">下列中外历史名人中，坚持外铄论的有( )。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090"/>
        <w:gridCol w:w="4880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A.洛克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14350" cy="114300"/>
                  <wp:effectExtent l="0" t="0" r="0" b="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38200" cy="114300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38.03%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B.弗洛伊德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26.76%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C.威尔逊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52425" cy="114300"/>
                  <wp:effectExtent l="0" t="0" r="9525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00125" cy="114300"/>
                  <wp:effectExtent l="0" t="0" r="9525" b="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26.76%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D.孟子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04775" cy="114300"/>
                  <wp:effectExtent l="0" t="0" r="9525" b="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47775" cy="114300"/>
                  <wp:effectExtent l="0" t="0" r="9525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8.45%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38.03%</w:t>
      </w:r>
    </w:p>
    <w:p/>
    <w:p>
      <w:pPr>
        <w:bidi w:val="0"/>
      </w:pPr>
      <w:r>
        <w:rPr>
          <w:b w:val="0"/>
          <w:color w:val="000000"/>
          <w:sz w:val="24"/>
        </w:rPr>
        <w:t xml:space="preserve">5.“自然科学的独立宣言”指的是(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1"/>
        <w:gridCol w:w="672"/>
        <w:gridCol w:w="3009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A.《天体运行论》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33375" cy="114300"/>
                  <wp:effectExtent l="0" t="0" r="9525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19175" cy="114300"/>
                  <wp:effectExtent l="0" t="0" r="9525" b="0"/>
                  <wp:docPr id="35" name="图片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4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24.66%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B.《物种起源》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33400" cy="114300"/>
                  <wp:effectExtent l="0" t="0" r="0" b="0"/>
                  <wp:docPr id="34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5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19150" cy="1143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39.73%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C.《自然哲学的数学原理》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39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7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40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38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D.《关于托勒密和哥白尼两大世界体系的对话》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37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38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4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16.44%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24.66%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6.</w:t>
      </w:r>
      <w:r>
        <w:rPr>
          <w:b w:val="0"/>
          <w:color w:val="000000"/>
          <w:sz w:val="24"/>
        </w:rPr>
        <w:t xml:space="preserve">下列关于班级的说法错误的是(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8"/>
        <w:gridCol w:w="683"/>
        <w:gridCol w:w="3061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A.班级是开展教学活动的基本单位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80975" cy="114300"/>
                  <wp:effectExtent l="0" t="0" r="9525" b="0"/>
                  <wp:docPr id="48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1"/>
                          <pic:cNvPicPr>
                            <a:picLocks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71575" cy="114300"/>
                  <wp:effectExtent l="0" t="0" r="9525" b="0"/>
                  <wp:docPr id="47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2"/>
                          <pic:cNvPicPr>
                            <a:picLocks noChangeAspect="1"/>
                          </pic:cNvPicPr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13.7%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B.班级是学校最基层的正式组织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46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41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4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C.班级是学生从事集体活动、结交好友的场所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44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23.29%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D.最先提出“班级”一词的是夸美纽斯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76250" cy="114300"/>
                  <wp:effectExtent l="0" t="0" r="0" b="0"/>
                  <wp:docPr id="43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7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76300" cy="114300"/>
                  <wp:effectExtent l="0" t="0" r="0" b="0"/>
                  <wp:docPr id="42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35.62%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35.62%</w:t>
      </w:r>
    </w:p>
    <w:p/>
    <w:p>
      <w:pPr>
        <w:bidi w:val="0"/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7.</w:t>
      </w:r>
      <w:r>
        <w:rPr>
          <w:b w:val="0"/>
          <w:color w:val="000000"/>
          <w:sz w:val="24"/>
        </w:rPr>
        <w:t xml:space="preserve">班级管理的主体是(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1043"/>
        <w:gridCol w:w="466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A.学生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14350" cy="114300"/>
                  <wp:effectExtent l="0" t="0" r="0" b="0"/>
                  <wp:docPr id="50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49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38200" cy="114300"/>
                  <wp:effectExtent l="0" t="0" r="0" b="0"/>
                  <wp:docPr id="49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50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38.36%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B.班主任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14325" cy="114300"/>
                  <wp:effectExtent l="0" t="0" r="9525" b="0"/>
                  <wp:docPr id="55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1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38225" cy="114300"/>
                  <wp:effectExtent l="0" t="0" r="9525" b="0"/>
                  <wp:docPr id="56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2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23.29%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C.班主任和学生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76250" cy="114300"/>
                  <wp:effectExtent l="0" t="0" r="0" b="0"/>
                  <wp:docPr id="52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76300" cy="114300"/>
                  <wp:effectExtent l="0" t="0" r="0" b="0"/>
                  <wp:docPr id="51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35.62%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D.班干部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" cy="114300"/>
                  <wp:effectExtent l="0" t="0" r="9525" b="0"/>
                  <wp:docPr id="54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5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23975" cy="114300"/>
                  <wp:effectExtent l="0" t="0" r="9525" b="0"/>
                  <wp:docPr id="53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6"/>
                          <pic:cNvPicPr>
                            <a:picLocks noChangeAspect="1"/>
                          </pic:cNvPicPr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2.74%</w:t>
            </w:r>
          </w:p>
        </w:tc>
      </w:tr>
    </w:tbl>
    <w:p>
      <w:pPr>
        <w:bidi w:val="0"/>
        <w:rPr>
          <w:rStyle w:val="3"/>
          <w:color w:val="FF6600"/>
          <w:rtl w:val="0"/>
        </w:rPr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38.36%</w:t>
      </w:r>
    </w:p>
    <w:p>
      <w:pPr>
        <w:bidi w:val="0"/>
        <w:rPr>
          <w:rStyle w:val="3"/>
          <w:color w:val="FF6600"/>
          <w:rtl w:val="0"/>
        </w:rPr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8.</w:t>
      </w:r>
      <w:r>
        <w:rPr>
          <w:b w:val="0"/>
          <w:color w:val="000000"/>
          <w:sz w:val="24"/>
        </w:rPr>
        <w:t xml:space="preserve">德育个体性功能的最高境界是(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1"/>
        <w:gridCol w:w="893"/>
        <w:gridCol w:w="3998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A.德育的政治功能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161925" cy="114300"/>
                  <wp:effectExtent l="0" t="0" r="9525" b="0"/>
                  <wp:docPr id="61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57"/>
                          <pic:cNvPicPr>
                            <a:picLocks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90625" cy="114300"/>
                  <wp:effectExtent l="0" t="0" r="9525" b="0"/>
                  <wp:docPr id="62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58"/>
                          <pic:cNvPicPr>
                            <a:picLocks noChangeAspect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12.16%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B.德育的生存功能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85725" cy="114300"/>
                  <wp:effectExtent l="0" t="0" r="9525" b="0"/>
                  <wp:docPr id="60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59"/>
                          <pic:cNvPicPr>
                            <a:picLocks noChangeAspect="1"/>
                          </pic:cNvPicPr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66825" cy="114300"/>
                  <wp:effectExtent l="0" t="0" r="9525" b="0"/>
                  <wp:docPr id="63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0"/>
                          <pic:cNvPicPr>
                            <a:picLocks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6.76%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C.德育的发展功能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0075" cy="114300"/>
                  <wp:effectExtent l="0" t="0" r="9525" b="0"/>
                  <wp:docPr id="64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1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52475" cy="114300"/>
                  <wp:effectExtent l="0" t="0" r="9525" b="0"/>
                  <wp:docPr id="59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62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44.59%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D.德育的享用功能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85775" cy="114300"/>
                  <wp:effectExtent l="0" t="0" r="9525" b="0"/>
                  <wp:docPr id="57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63"/>
                          <pic:cNvPicPr>
                            <a:picLocks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66775" cy="114300"/>
                  <wp:effectExtent l="0" t="0" r="9525" b="0"/>
                  <wp:docPr id="58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64"/>
                          <pic:cNvPicPr>
                            <a:picLocks noChangeAspect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36.49%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36.49%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9.</w:t>
      </w:r>
      <w:r>
        <w:rPr>
          <w:b w:val="0"/>
          <w:color w:val="000000"/>
          <w:sz w:val="24"/>
        </w:rPr>
        <w:t xml:space="preserve">随着生产力的发展，学校教育开始与生产劳动相结合，其开始出现在(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6"/>
        <w:gridCol w:w="929"/>
        <w:gridCol w:w="4157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A.原始社会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72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65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71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66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21.84%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B.古代社会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95275" cy="114300"/>
                  <wp:effectExtent l="0" t="0" r="9525" b="0"/>
                  <wp:docPr id="70" name="图片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图片 67"/>
                          <pic:cNvPicPr>
                            <a:picLocks noChangeAspect="1"/>
                          </pic:cNvPicPr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57275" cy="114300"/>
                  <wp:effectExtent l="0" t="0" r="9525" b="0"/>
                  <wp:docPr id="69" name="图片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图片 68"/>
                          <pic:cNvPicPr>
                            <a:picLocks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21.84%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C.近代资本主义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76250" cy="114300"/>
                  <wp:effectExtent l="0" t="0" r="0" b="0"/>
                  <wp:docPr id="68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9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76300" cy="114300"/>
                  <wp:effectExtent l="0" t="0" r="0" b="0"/>
                  <wp:docPr id="6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7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35.63%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D.社会主义社会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66" name="图片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71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65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72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20.69%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35.63%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10.</w:t>
      </w:r>
      <w:r>
        <w:rPr>
          <w:b w:val="0"/>
          <w:color w:val="000000"/>
          <w:sz w:val="24"/>
        </w:rPr>
        <w:t xml:space="preserve">在德育过程的诸多矛盾中，有些学生即使在明确的错误面前，也不承认自己已犯了错误，这往往是( )层面上的矛盾。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1004"/>
        <w:gridCol w:w="449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A.认识性质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85750" cy="114300"/>
                  <wp:effectExtent l="0" t="0" r="0" b="0"/>
                  <wp:docPr id="75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73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66800" cy="114300"/>
                  <wp:effectExtent l="0" t="0" r="0" b="0"/>
                  <wp:docPr id="73" name="图片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7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21.18%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B.能力性质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9525" cy="114300"/>
                  <wp:effectExtent l="0" t="0" r="9525" b="0"/>
                  <wp:docPr id="74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75"/>
                          <pic:cNvPicPr>
                            <a:picLocks noChangeAspect="1"/>
                          </pic:cNvPicPr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43025" cy="114300"/>
                  <wp:effectExtent l="0" t="0" r="9525" b="0"/>
                  <wp:docPr id="80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图片 76"/>
                          <pic:cNvPicPr>
                            <a:picLocks noChangeAspect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1.18%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C.思想性质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38150" cy="114300"/>
                  <wp:effectExtent l="0" t="0" r="0" b="0"/>
                  <wp:docPr id="79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图片 77"/>
                          <pic:cNvPicPr>
                            <a:picLocks noChangeAspect="1"/>
                          </pic:cNvPicPr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14400" cy="114300"/>
                  <wp:effectExtent l="0" t="0" r="0" b="0"/>
                  <wp:docPr id="76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78"/>
                          <pic:cNvPicPr>
                            <a:picLocks noChangeAspect="1"/>
                          </pic:cNvPicPr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32.94%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D.态度性质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00075" cy="114300"/>
                  <wp:effectExtent l="0" t="0" r="9525" b="0"/>
                  <wp:docPr id="78" name="图片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9"/>
                          <pic:cNvPicPr>
                            <a:picLocks noChangeAspect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52475" cy="114300"/>
                  <wp:effectExtent l="0" t="0" r="9525" b="0"/>
                  <wp:docPr id="77" name="图片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80"/>
                          <pic:cNvPicPr>
                            <a:picLocks noChangeAspect="1"/>
                          </pic:cNvPicPr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44.71%</w:t>
            </w:r>
          </w:p>
        </w:tc>
      </w:tr>
    </w:tbl>
    <w:p>
      <w:pPr>
        <w:bidi w:val="0"/>
        <w:rPr>
          <w:rStyle w:val="3"/>
          <w:color w:val="FF6600"/>
          <w:rtl w:val="0"/>
        </w:rPr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32.94%</w:t>
      </w:r>
    </w:p>
    <w:p>
      <w:pPr>
        <w:bidi w:val="0"/>
        <w:rPr>
          <w:rStyle w:val="3"/>
          <w:color w:val="FF6600"/>
          <w:rtl w:val="0"/>
        </w:rPr>
      </w:pPr>
    </w:p>
    <w:p>
      <w:pPr>
        <w:bidi w:val="0"/>
        <w:rPr>
          <w:rStyle w:val="3"/>
          <w:color w:val="FF6600"/>
          <w:rtl w:val="0"/>
        </w:rPr>
      </w:pPr>
    </w:p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11.</w:t>
      </w:r>
      <w:r>
        <w:rPr>
          <w:b w:val="0"/>
          <w:color w:val="000000"/>
          <w:sz w:val="24"/>
        </w:rPr>
        <w:t xml:space="preserve">赞科夫在教学与发展实验中，提出教学过程是促进学生的(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3"/>
        <w:gridCol w:w="1004"/>
        <w:gridCol w:w="449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A.全面发展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781050" cy="114300"/>
                  <wp:effectExtent l="0" t="0" r="0" b="0"/>
                  <wp:docPr id="81" name="图片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图片 81"/>
                          <pic:cNvPicPr>
                            <a:picLocks noChangeAspect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71500" cy="114300"/>
                  <wp:effectExtent l="0" t="0" r="0" b="0"/>
                  <wp:docPr id="85" name="图片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图片 82"/>
                          <pic:cNvPicPr>
                            <a:picLocks noChangeAspect="1"/>
                          </pic:cNvPicPr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58.44%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B.一般发展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86" name="图片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图片 83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82" name="图片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图片 84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20.78%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C.特殊发展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7625" cy="114300"/>
                  <wp:effectExtent l="0" t="0" r="9525" b="0"/>
                  <wp:docPr id="83" name="图片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图片 85"/>
                          <pic:cNvPicPr>
                            <a:picLocks noChangeAspect="1"/>
                          </pic:cNvPicPr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304925" cy="114300"/>
                  <wp:effectExtent l="0" t="0" r="9525" b="0"/>
                  <wp:docPr id="87" name="图片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图片 86"/>
                          <pic:cNvPicPr>
                            <a:picLocks noChangeAspect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3.9%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D.个性发展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19075" cy="114300"/>
                  <wp:effectExtent l="0" t="0" r="9525" b="0"/>
                  <wp:docPr id="88" name="图片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图片 87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133475" cy="114300"/>
                  <wp:effectExtent l="0" t="0" r="9525" b="0"/>
                  <wp:docPr id="84" name="图片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图片 88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16.88%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20.78%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12.</w:t>
      </w:r>
      <w:r>
        <w:rPr>
          <w:b w:val="0"/>
          <w:color w:val="000000"/>
          <w:sz w:val="24"/>
        </w:rPr>
        <w:t xml:space="preserve">有一句古诗:“少壮不努力，老大徒伤悲。”下列哪项与这句古诗的逻辑结构是相同的?( )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66"/>
        <w:gridCol w:w="684"/>
        <w:gridCol w:w="3072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A.有其父必有其子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0" b="0"/>
                  <wp:docPr id="89" name="图片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图片 8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0"/>
                  <wp:docPr id="96" name="图片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图片 9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4.48%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B.只要功夫深，铁杵磨成针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619125" cy="114300"/>
                  <wp:effectExtent l="0" t="0" r="9525" b="0"/>
                  <wp:docPr id="95" name="图片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图片 91"/>
                          <pic:cNvPicPr>
                            <a:picLocks noChangeAspect="1"/>
                          </pic:cNvPicPr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33425" cy="114300"/>
                  <wp:effectExtent l="0" t="0" r="9525" b="0"/>
                  <wp:docPr id="94" name="图片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图片 92"/>
                          <pic:cNvPicPr>
                            <a:picLocks noChangeAspect="1"/>
                          </pic:cNvPicPr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46.27%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C.如果姚明不参加比赛，上海队就会输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00050" cy="114300"/>
                  <wp:effectExtent l="0" t="0" r="0" b="0"/>
                  <wp:docPr id="93" name="图片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图片 9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52500" cy="114300"/>
                  <wp:effectExtent l="0" t="0" r="0" b="0"/>
                  <wp:docPr id="92" name="图片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图片 9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29.85%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D.因为下雨，所以比赛暂停了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91" name="图片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图片 95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90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图片 96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19.4%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29.85%</w:t>
      </w:r>
    </w:p>
    <w:p/>
    <w:p>
      <w:pPr>
        <w:bidi w:val="0"/>
      </w:pPr>
      <w:r>
        <w:rPr>
          <w:rFonts w:hint="eastAsia" w:eastAsia="宋体"/>
          <w:b w:val="0"/>
          <w:color w:val="000000"/>
          <w:sz w:val="24"/>
          <w:lang w:val="en-US" w:eastAsia="zh-CN"/>
        </w:rPr>
        <w:t>13.</w:t>
      </w:r>
      <w:bookmarkStart w:id="0" w:name="_GoBack"/>
      <w:bookmarkEnd w:id="0"/>
      <w:r>
        <w:rPr>
          <w:b w:val="0"/>
          <w:color w:val="000000"/>
          <w:sz w:val="24"/>
        </w:rPr>
        <w:t xml:space="preserve">最早提出“寓学习于游戏”的教育家是( )。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Style w:val="2"/>
        <w:tblW w:w="5000" w:type="pct"/>
        <w:tblInd w:w="0" w:type="dxa"/>
        <w:tblBorders>
          <w:top w:val="single" w:color="D7D7D7" w:sz="4" w:space="0"/>
          <w:left w:val="single" w:color="D7D7D7" w:sz="4" w:space="0"/>
          <w:bottom w:val="single" w:color="D7D7D7" w:sz="4" w:space="0"/>
          <w:right w:val="single" w:color="D7D7D7" w:sz="4" w:space="0"/>
          <w:insideH w:val="single" w:color="D7D7D7" w:sz="4" w:space="0"/>
          <w:insideV w:val="single" w:color="D7D7D7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1"/>
        <w:gridCol w:w="1046"/>
        <w:gridCol w:w="4685"/>
      </w:tblGrid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A.苏格拉底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76225" cy="114300"/>
                  <wp:effectExtent l="0" t="0" r="9525" b="0"/>
                  <wp:docPr id="97" name="图片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图片 97"/>
                          <pic:cNvPicPr>
                            <a:picLocks noChangeAspect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76325" cy="114300"/>
                  <wp:effectExtent l="0" t="0" r="9525" b="0"/>
                  <wp:docPr id="99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图片 98"/>
                          <pic:cNvPicPr>
                            <a:picLocks noChangeAspect="1"/>
                          </pic:cNvPicPr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20.97%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B.夸美纽斯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257175" cy="114300"/>
                  <wp:effectExtent l="0" t="0" r="9525" b="0"/>
                  <wp:docPr id="98" name="图片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图片 9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095375" cy="114300"/>
                  <wp:effectExtent l="0" t="0" r="9525" b="0"/>
                  <wp:docPr id="102" name="图片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图片 100"/>
                          <pic:cNvPicPr>
                            <a:picLocks noChangeAspect="1"/>
                          </pic:cNvPicPr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19.35%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C.柏拉图</w:t>
            </w:r>
            <w:r>
              <w:rPr>
                <w:rStyle w:val="3"/>
                <w:rtl w:val="0"/>
              </w:rPr>
              <w:t> </w:t>
            </w:r>
            <w:r>
              <w:rPr>
                <w:rStyle w:val="3"/>
                <w:color w:val="EFA030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428625" cy="114300"/>
                  <wp:effectExtent l="0" t="0" r="9525" b="0"/>
                  <wp:docPr id="104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图片 10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23925" cy="114300"/>
                  <wp:effectExtent l="0" t="0" r="9525" b="0"/>
                  <wp:docPr id="100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图片 10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32.26%</w:t>
            </w:r>
          </w:p>
        </w:tc>
      </w:tr>
      <w:tr>
        <w:tblPrEx>
          <w:tblBorders>
            <w:top w:val="single" w:color="D7D7D7" w:sz="4" w:space="0"/>
            <w:left w:val="single" w:color="D7D7D7" w:sz="4" w:space="0"/>
            <w:bottom w:val="single" w:color="D7D7D7" w:sz="4" w:space="0"/>
            <w:right w:val="single" w:color="D7D7D7" w:sz="4" w:space="0"/>
            <w:insideH w:val="single" w:color="D7D7D7" w:sz="4" w:space="0"/>
            <w:insideV w:val="single" w:color="D7D7D7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drawing>
                <wp:inline distT="0" distB="0" distL="114300" distR="114300">
                  <wp:extent cx="361950" cy="114300"/>
                  <wp:effectExtent l="0" t="0" r="0" b="0"/>
                  <wp:docPr id="101" name="图片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图片 103"/>
                          <pic:cNvPicPr>
                            <a:picLocks noChangeAspect="1"/>
                          </pic:cNvPicPr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990600" cy="114300"/>
                  <wp:effectExtent l="0" t="0" r="0" b="0"/>
                  <wp:docPr id="103" name="图片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图片 104"/>
                          <pic:cNvPicPr>
                            <a:picLocks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27.42%</w:t>
            </w:r>
          </w:p>
        </w:tc>
      </w:tr>
    </w:tbl>
    <w:p>
      <w:pPr>
        <w:bidi w:val="0"/>
      </w:pPr>
      <w:r>
        <w:rPr>
          <w:rStyle w:val="3"/>
          <w:rtl w:val="0"/>
        </w:rPr>
        <w:t>正确率：</w:t>
      </w:r>
      <w:r>
        <w:rPr>
          <w:rStyle w:val="3"/>
          <w:color w:val="FF6600"/>
          <w:rtl w:val="0"/>
        </w:rPr>
        <w:t>32.26%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07F22"/>
    <w:rsid w:val="329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9" Type="http://schemas.openxmlformats.org/officeDocument/2006/relationships/fontTable" Target="fontTable.xml"/><Relationship Id="rId68" Type="http://schemas.openxmlformats.org/officeDocument/2006/relationships/customXml" Target="../customXml/item1.xml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2020-08-04T06:14:00Z</dcterms:created>
  <dc:creator>Administrator</dc:creator>
  <cp:lastModifiedBy>Administrator</cp:lastModifiedBy>
  <dcterms:modified xsi:type="dcterms:W3CDTF">2020-08-04T06:20:10Z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