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36" w:leftChars="-164" w:hanging="480" w:hangingChars="160"/>
        <w:rPr>
          <w:rFonts w:hint="eastAsia" w:ascii="黑体" w:hAnsi="黑体" w:eastAsia="黑体" w:cs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0"/>
          <w:szCs w:val="30"/>
        </w:rPr>
        <w:t>附件1</w:t>
      </w:r>
      <w:r>
        <w:rPr>
          <w:rFonts w:hint="eastAsia" w:ascii="黑体" w:hAnsi="黑体" w:eastAsia="黑体" w:cs="仿宋_GB2312"/>
          <w:b/>
          <w:sz w:val="30"/>
          <w:szCs w:val="30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1102"/>
        <w:tblW w:w="94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68"/>
        <w:gridCol w:w="1637"/>
        <w:gridCol w:w="1177"/>
        <w:gridCol w:w="4115"/>
        <w:gridCol w:w="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对象　</w:t>
            </w:r>
          </w:p>
        </w:tc>
        <w:tc>
          <w:tcPr>
            <w:tcW w:w="27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4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招聘条件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全日制普通高校应届毕业生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6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1.2019年全日制普通高校应届师范专业毕业生或“211工程”大学应届毕业生。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2报考对象须具有大学本科及以上学历。</w:t>
            </w:r>
          </w:p>
          <w:p>
            <w:pPr>
              <w:widowControl/>
              <w:spacing w:line="320" w:lineRule="exact"/>
              <w:ind w:firstLine="384" w:firstLineChars="183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3.具有相应的教师资格证书（“211工程”大学应届毕业生报考人员在录用后一年内必须取得相应教师资格）。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384" w:firstLineChars="183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20" w:leftChars="-57" w:firstLine="119" w:firstLineChars="57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</w:t>
            </w:r>
          </w:p>
          <w:p>
            <w:pPr>
              <w:ind w:left="-120" w:leftChars="-57" w:firstLine="119" w:firstLineChars="57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-120" w:leftChars="-57" w:firstLine="119" w:firstLineChars="57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职高</w:t>
            </w: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384" w:firstLineChars="183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1.浙江省户籍（截止到报名日）；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2.年龄在35周岁及以下（计算截止到报名日，下同）；</w:t>
            </w:r>
          </w:p>
          <w:p>
            <w:pPr>
              <w:widowControl/>
              <w:spacing w:line="320" w:lineRule="exact"/>
              <w:ind w:firstLine="384" w:firstLineChars="183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3.报考对象须具有大学及以上学历；</w:t>
            </w:r>
          </w:p>
          <w:p>
            <w:pPr>
              <w:widowControl/>
              <w:spacing w:line="320" w:lineRule="exact"/>
              <w:ind w:firstLine="384" w:firstLineChars="183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4.具有相应的教师资格证书；</w:t>
            </w:r>
          </w:p>
          <w:p>
            <w:pPr>
              <w:widowControl/>
              <w:spacing w:line="320" w:lineRule="exact"/>
              <w:ind w:firstLine="384" w:firstLineChars="183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5.具有一学年及以上中小学校（含高中阶段）任教经历（时间截止到2020年7月1日，取得教师资格前的教学工作经历不计在内）。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</w:t>
            </w: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</w:t>
            </w: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音乐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right w:val="single" w:color="auto" w:sz="8" w:space="0"/>
            </w:tcBorders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1155" w:firstLineChars="5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   计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00" w:lineRule="exact"/>
        <w:ind w:firstLine="435" w:firstLineChars="99"/>
        <w:jc w:val="center"/>
      </w:pPr>
      <w:r>
        <w:rPr>
          <w:rFonts w:hint="eastAsia" w:ascii="方正小标宋简体" w:eastAsia="方正小标宋简体"/>
          <w:sz w:val="44"/>
          <w:szCs w:val="44"/>
        </w:rPr>
        <w:t>2020年金华经济技术开发区学校公开招聘教师岗位情况一览表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35"/>
    <w:rsid w:val="00261E35"/>
    <w:rsid w:val="00483E43"/>
    <w:rsid w:val="09020219"/>
    <w:rsid w:val="63B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2</TotalTime>
  <ScaleCrop>false</ScaleCrop>
  <LinksUpToDate>false</LinksUpToDate>
  <CharactersWithSpaces>484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2020-03-18T03:26:00Z</dcterms:created>
  <dc:creator>社发局</dc:creator>
  <cp:lastModifiedBy>ぺ灬cc果冻ル</cp:lastModifiedBy>
  <dcterms:modified xsi:type="dcterms:W3CDTF">2020-03-18T06:40:31Z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